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5062B">
      <w:pPr>
        <w:widowControl/>
        <w:spacing w:line="360" w:lineRule="atLeast"/>
        <w:jc w:val="center"/>
        <w:rPr>
          <w:rFonts w:hint="eastAsia" w:ascii="宋体" w:hAnsi="宋体" w:eastAsia="宋体" w:cs="宋体"/>
          <w:color w:val="000000"/>
          <w:kern w:val="0"/>
          <w:sz w:val="18"/>
          <w:szCs w:val="18"/>
        </w:rPr>
      </w:pPr>
      <w:r>
        <w:rPr>
          <w:rStyle w:val="8"/>
          <w:rFonts w:hint="eastAsia"/>
          <w:color w:val="595959"/>
          <w:shd w:val="clear" w:color="auto" w:fill="FFFFFF"/>
        </w:rPr>
        <w:t>招标公告-</w:t>
      </w:r>
      <w:bookmarkStart w:id="0" w:name="_GoBack"/>
      <w:r>
        <w:rPr>
          <w:rStyle w:val="8"/>
          <w:rFonts w:hint="eastAsia"/>
          <w:color w:val="595959"/>
          <w:shd w:val="clear" w:color="auto" w:fill="FFFFFF"/>
        </w:rPr>
        <w:t>0.1级标准测力仪和便携式搅拌机校准装置和回弹仪检定装置采购项目</w:t>
      </w:r>
      <w:bookmarkEnd w:id="0"/>
      <w:r>
        <w:rPr>
          <w:rFonts w:hint="eastAsia" w:ascii="宋体" w:hAnsi="宋体" w:eastAsia="宋体" w:cs="宋体"/>
          <w:color w:val="000000"/>
          <w:kern w:val="0"/>
          <w:sz w:val="18"/>
          <w:szCs w:val="18"/>
        </w:rPr>
        <w:br w:type="textWrapping"/>
      </w:r>
    </w:p>
    <w:p w14:paraId="027732B6">
      <w:pPr>
        <w:widowControl/>
        <w:spacing w:line="360" w:lineRule="atLeast"/>
        <w:ind w:firstLine="361"/>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厦门市计量检定测试院拟对0.1级标准测力仪和便携式搅拌机校准装置和回弹仪检定装置以竞争性磋商的方式进行公开招标，现发布采购公告（采购公告见公告附件）。各潜在供应商请按采购公告中</w:t>
      </w:r>
      <w:r>
        <w:rPr>
          <w:rFonts w:hint="eastAsia" w:ascii="宋体" w:hAnsi="宋体" w:eastAsia="宋体" w:cs="宋体"/>
          <w:color w:val="000000"/>
          <w:kern w:val="0"/>
          <w:sz w:val="18"/>
          <w:szCs w:val="18"/>
          <w:lang w:val="en-US" w:eastAsia="zh-CN"/>
        </w:rPr>
        <w:t>的</w:t>
      </w:r>
      <w:r>
        <w:rPr>
          <w:rFonts w:hint="eastAsia" w:ascii="宋体" w:hAnsi="宋体" w:eastAsia="宋体" w:cs="宋体"/>
          <w:color w:val="000000"/>
          <w:kern w:val="0"/>
          <w:sz w:val="18"/>
          <w:szCs w:val="18"/>
        </w:rPr>
        <w:t>方式获取采购文件，并提交投标文件。</w:t>
      </w:r>
      <w:r>
        <w:rPr>
          <w:rFonts w:hint="eastAsia" w:ascii="宋体" w:hAnsi="宋体" w:eastAsia="宋体" w:cs="宋体"/>
          <w:color w:val="000000"/>
          <w:kern w:val="0"/>
          <w:sz w:val="18"/>
          <w:szCs w:val="18"/>
          <w:lang w:val="en-US" w:eastAsia="zh-CN"/>
        </w:rPr>
        <w:t>具体事项如下：</w:t>
      </w:r>
    </w:p>
    <w:p w14:paraId="4F2B00B9">
      <w:pPr>
        <w:widowControl/>
        <w:spacing w:line="360" w:lineRule="atLeas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1.项目名称: 0.1级标准测力仪和便携式搅拌机校准装置和回弹仪检定装置</w:t>
      </w:r>
    </w:p>
    <w:p w14:paraId="475A794A">
      <w:pPr>
        <w:widowControl/>
        <w:spacing w:line="360" w:lineRule="atLeast"/>
        <w:ind w:firstLine="36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2.获取采购文件时间: </w:t>
      </w:r>
      <w:r>
        <w:rPr>
          <w:rFonts w:hint="eastAsia" w:ascii="宋体" w:hAnsi="宋体" w:eastAsia="宋体" w:cs="宋体"/>
          <w:color w:val="000000"/>
          <w:kern w:val="0"/>
          <w:sz w:val="18"/>
          <w:szCs w:val="18"/>
          <w:lang w:val="en-US" w:eastAsia="zh-CN"/>
        </w:rPr>
        <w:t>截至</w:t>
      </w:r>
      <w:r>
        <w:rPr>
          <w:rFonts w:hint="eastAsia" w:ascii="宋体" w:hAnsi="宋体" w:eastAsia="宋体" w:cs="宋体"/>
          <w:color w:val="000000"/>
          <w:kern w:val="0"/>
          <w:sz w:val="18"/>
          <w:szCs w:val="18"/>
        </w:rPr>
        <w:t>2025年04月02日 17:30</w:t>
      </w:r>
    </w:p>
    <w:p w14:paraId="3B2D921B">
      <w:pPr>
        <w:widowControl/>
        <w:spacing w:line="360" w:lineRule="atLeast"/>
        <w:ind w:firstLine="36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3.提交投标文件截止时间（开标时间）：2025年04月07日15：00</w:t>
      </w:r>
    </w:p>
    <w:p w14:paraId="350B4B99">
      <w:pPr>
        <w:widowControl/>
        <w:spacing w:line="360" w:lineRule="atLeast"/>
        <w:ind w:firstLine="361"/>
        <w:rPr>
          <w:rFonts w:hint="eastAsia" w:ascii="宋体" w:hAnsi="宋体" w:eastAsia="宋体" w:cs="宋体"/>
          <w:color w:val="000000"/>
          <w:kern w:val="0"/>
          <w:sz w:val="18"/>
          <w:szCs w:val="18"/>
        </w:rPr>
      </w:pPr>
    </w:p>
    <w:p w14:paraId="6488D205">
      <w:pPr>
        <w:widowControl/>
        <w:spacing w:line="36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采购人地址:福建省厦门市思明区湖滨南路170号</w:t>
      </w:r>
    </w:p>
    <w:p w14:paraId="43D732B8">
      <w:pPr>
        <w:widowControl/>
        <w:spacing w:line="36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联系人:蔡工</w:t>
      </w:r>
    </w:p>
    <w:p w14:paraId="69AF898A">
      <w:pPr>
        <w:widowControl/>
        <w:spacing w:line="36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电 话: 0592-5707092</w:t>
      </w:r>
    </w:p>
    <w:p w14:paraId="7FDFD070">
      <w:pPr>
        <w:widowControl/>
        <w:spacing w:line="36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p w14:paraId="7D855DD0">
      <w:pPr>
        <w:widowControl/>
        <w:spacing w:line="360" w:lineRule="atLeas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采购代理机构：厦门市中实采购招标有限公司</w:t>
      </w:r>
    </w:p>
    <w:p w14:paraId="6E35A831">
      <w:pPr>
        <w:widowControl/>
        <w:spacing w:line="36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联系地址：厦门市湖滨南路57号金源大厦18楼</w:t>
      </w:r>
    </w:p>
    <w:p w14:paraId="4B7DE6B9">
      <w:pPr>
        <w:widowControl/>
        <w:spacing w:line="360" w:lineRule="atLeas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联系方式：林小姐、0592-2297621</w:t>
      </w:r>
    </w:p>
    <w:p w14:paraId="3DE9A11D">
      <w:pPr>
        <w:widowControl/>
        <w:spacing w:line="360" w:lineRule="atLeast"/>
        <w:ind w:firstLine="36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特此公告。</w:t>
      </w:r>
    </w:p>
    <w:p w14:paraId="05E5B944">
      <w:pPr>
        <w:widowControl/>
        <w:spacing w:line="360" w:lineRule="atLeast"/>
        <w:ind w:firstLine="360"/>
        <w:rPr>
          <w:rFonts w:hint="eastAsia" w:ascii="宋体" w:hAnsi="宋体" w:eastAsia="宋体" w:cs="宋体"/>
          <w:color w:val="000000"/>
          <w:kern w:val="0"/>
          <w:sz w:val="18"/>
          <w:szCs w:val="18"/>
        </w:rPr>
      </w:pPr>
    </w:p>
    <w:p w14:paraId="146BBEE6">
      <w:pPr>
        <w:widowControl/>
        <w:spacing w:line="360" w:lineRule="atLeast"/>
        <w:ind w:firstLine="360"/>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厦门市计量检定测试院</w:t>
      </w:r>
    </w:p>
    <w:p w14:paraId="29C73839">
      <w:pPr>
        <w:widowControl/>
        <w:spacing w:line="360" w:lineRule="atLeast"/>
        <w:ind w:firstLine="360"/>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                                                  2025年3月26日</w:t>
      </w:r>
    </w:p>
    <w:p w14:paraId="78D9BF5C">
      <w:pPr>
        <w:widowControl/>
        <w:spacing w:line="360" w:lineRule="atLeast"/>
        <w:ind w:firstLine="360"/>
        <w:rPr>
          <w:rFonts w:hint="eastAsia" w:ascii="宋体" w:hAnsi="宋体" w:eastAsia="宋体" w:cs="宋体"/>
          <w:color w:val="000000"/>
          <w:kern w:val="0"/>
          <w:sz w:val="18"/>
          <w:szCs w:val="18"/>
        </w:rPr>
      </w:pPr>
    </w:p>
    <w:p w14:paraId="0EB1A7A1">
      <w:pPr>
        <w:widowControl/>
        <w:spacing w:line="360" w:lineRule="atLeast"/>
        <w:ind w:firstLine="360"/>
        <w:rPr>
          <w:rFonts w:hint="eastAsia" w:ascii="宋体" w:hAnsi="宋体" w:eastAsia="宋体" w:cs="宋体"/>
          <w:color w:val="000000"/>
          <w:kern w:val="0"/>
          <w:sz w:val="18"/>
          <w:szCs w:val="18"/>
        </w:rPr>
      </w:pPr>
    </w:p>
    <w:p w14:paraId="74C9C362">
      <w:pP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w:t>
      </w:r>
    </w:p>
    <w:p w14:paraId="7B149FB2">
      <w:pPr>
        <w:rPr>
          <w:rFonts w:hint="eastAsia" w:ascii="宋体" w:hAnsi="宋体" w:eastAsia="宋体" w:cs="宋体"/>
          <w:color w:val="000000"/>
          <w:kern w:val="0"/>
          <w:sz w:val="18"/>
          <w:szCs w:val="18"/>
        </w:rPr>
      </w:pPr>
    </w:p>
    <w:p w14:paraId="5EA48E98">
      <w:pPr>
        <w:rPr>
          <w:rFonts w:hint="eastAsia" w:ascii="宋体" w:hAnsi="宋体" w:eastAsia="宋体" w:cs="宋体"/>
          <w:color w:val="000000"/>
          <w:kern w:val="0"/>
          <w:sz w:val="18"/>
          <w:szCs w:val="18"/>
        </w:rPr>
      </w:pPr>
    </w:p>
    <w:p w14:paraId="65CA03DE">
      <w:pPr>
        <w:rPr>
          <w:rFonts w:hint="eastAsia" w:ascii="宋体" w:hAnsi="宋体" w:eastAsia="宋体" w:cs="宋体"/>
          <w:color w:val="000000"/>
          <w:kern w:val="0"/>
          <w:sz w:val="18"/>
          <w:szCs w:val="18"/>
        </w:rPr>
      </w:pPr>
    </w:p>
    <w:p w14:paraId="4F30BFAE">
      <w:pPr>
        <w:rPr>
          <w:rFonts w:hint="eastAsia" w:ascii="宋体" w:hAnsi="宋体" w:eastAsia="宋体" w:cs="宋体"/>
          <w:color w:val="000000"/>
          <w:kern w:val="0"/>
          <w:sz w:val="18"/>
          <w:szCs w:val="18"/>
        </w:rPr>
      </w:pPr>
    </w:p>
    <w:p w14:paraId="3808498E">
      <w:pPr>
        <w:rPr>
          <w:rFonts w:hint="eastAsia" w:ascii="宋体" w:hAnsi="宋体" w:eastAsia="宋体" w:cs="宋体"/>
          <w:color w:val="000000"/>
          <w:kern w:val="0"/>
          <w:sz w:val="18"/>
          <w:szCs w:val="18"/>
        </w:rPr>
      </w:pPr>
    </w:p>
    <w:p w14:paraId="28E70E1A">
      <w:pPr>
        <w:rPr>
          <w:rFonts w:hint="eastAsia" w:ascii="宋体" w:hAnsi="宋体" w:eastAsia="宋体" w:cs="宋体"/>
          <w:color w:val="000000"/>
          <w:kern w:val="0"/>
          <w:sz w:val="18"/>
          <w:szCs w:val="18"/>
        </w:rPr>
      </w:pPr>
    </w:p>
    <w:p w14:paraId="51515237">
      <w:pPr>
        <w:rPr>
          <w:rFonts w:hint="eastAsia" w:ascii="宋体" w:hAnsi="宋体" w:eastAsia="宋体" w:cs="宋体"/>
          <w:color w:val="000000"/>
          <w:kern w:val="0"/>
          <w:sz w:val="18"/>
          <w:szCs w:val="18"/>
        </w:rPr>
      </w:pPr>
    </w:p>
    <w:p w14:paraId="1E210201">
      <w:pPr>
        <w:rPr>
          <w:rFonts w:hint="eastAsia" w:ascii="宋体" w:hAnsi="宋体" w:eastAsia="宋体" w:cs="宋体"/>
          <w:color w:val="000000"/>
          <w:kern w:val="0"/>
          <w:sz w:val="18"/>
          <w:szCs w:val="18"/>
        </w:rPr>
      </w:pPr>
    </w:p>
    <w:p w14:paraId="2243F701">
      <w:pPr>
        <w:rPr>
          <w:rFonts w:hint="eastAsia" w:ascii="宋体" w:hAnsi="宋体" w:eastAsia="宋体" w:cs="宋体"/>
          <w:color w:val="000000"/>
          <w:kern w:val="0"/>
          <w:sz w:val="18"/>
          <w:szCs w:val="18"/>
        </w:rPr>
      </w:pPr>
    </w:p>
    <w:p w14:paraId="3A12B484">
      <w:pPr>
        <w:rPr>
          <w:rFonts w:hint="eastAsia" w:ascii="宋体" w:hAnsi="宋体" w:eastAsia="宋体" w:cs="宋体"/>
          <w:color w:val="000000"/>
          <w:kern w:val="0"/>
          <w:sz w:val="18"/>
          <w:szCs w:val="18"/>
        </w:rPr>
      </w:pPr>
    </w:p>
    <w:p w14:paraId="69545F89">
      <w:pPr>
        <w:rPr>
          <w:rFonts w:hint="eastAsia" w:ascii="宋体" w:hAnsi="宋体" w:eastAsia="宋体" w:cs="宋体"/>
          <w:color w:val="000000"/>
          <w:kern w:val="0"/>
          <w:sz w:val="18"/>
          <w:szCs w:val="18"/>
        </w:rPr>
      </w:pPr>
    </w:p>
    <w:p w14:paraId="464641E5">
      <w:pPr>
        <w:rPr>
          <w:rFonts w:hint="eastAsia" w:ascii="宋体" w:hAnsi="宋体" w:eastAsia="宋体" w:cs="宋体"/>
          <w:color w:val="000000"/>
          <w:kern w:val="0"/>
          <w:sz w:val="18"/>
          <w:szCs w:val="18"/>
        </w:rPr>
      </w:pPr>
    </w:p>
    <w:p w14:paraId="091D94AB">
      <w:pPr>
        <w:rPr>
          <w:rFonts w:hint="eastAsia" w:ascii="宋体" w:hAnsi="宋体" w:eastAsia="宋体" w:cs="宋体"/>
          <w:color w:val="000000"/>
          <w:kern w:val="0"/>
          <w:sz w:val="18"/>
          <w:szCs w:val="18"/>
        </w:rPr>
      </w:pPr>
    </w:p>
    <w:p w14:paraId="52FC581B">
      <w:pPr>
        <w:rPr>
          <w:rFonts w:hint="eastAsia" w:ascii="宋体" w:hAnsi="宋体" w:eastAsia="宋体" w:cs="宋体"/>
          <w:color w:val="000000"/>
          <w:kern w:val="0"/>
          <w:sz w:val="18"/>
          <w:szCs w:val="18"/>
        </w:rPr>
      </w:pPr>
    </w:p>
    <w:p w14:paraId="748AB985">
      <w:pPr>
        <w:rPr>
          <w:rFonts w:hint="eastAsia" w:ascii="宋体" w:hAnsi="宋体" w:eastAsia="宋体" w:cs="宋体"/>
          <w:color w:val="000000"/>
          <w:kern w:val="0"/>
          <w:sz w:val="18"/>
          <w:szCs w:val="18"/>
        </w:rPr>
      </w:pPr>
    </w:p>
    <w:p w14:paraId="0565B9EB">
      <w:pPr>
        <w:rPr>
          <w:rFonts w:hint="eastAsia" w:ascii="宋体" w:hAnsi="宋体" w:eastAsia="宋体" w:cs="宋体"/>
          <w:color w:val="000000"/>
          <w:kern w:val="0"/>
          <w:sz w:val="18"/>
          <w:szCs w:val="18"/>
        </w:rPr>
      </w:pPr>
    </w:p>
    <w:p w14:paraId="65E87C4E">
      <w:pPr>
        <w:rPr>
          <w:rFonts w:hint="eastAsia" w:ascii="宋体" w:hAnsi="宋体" w:eastAsia="宋体" w:cs="宋体"/>
          <w:color w:val="000000"/>
          <w:kern w:val="0"/>
          <w:sz w:val="18"/>
          <w:szCs w:val="18"/>
        </w:rPr>
      </w:pPr>
    </w:p>
    <w:p w14:paraId="4745AF8F">
      <w:pPr>
        <w:rPr>
          <w:rFonts w:hint="eastAsia" w:ascii="宋体" w:hAnsi="宋体" w:eastAsia="宋体" w:cs="宋体"/>
          <w:color w:val="000000"/>
          <w:kern w:val="0"/>
          <w:sz w:val="18"/>
          <w:szCs w:val="18"/>
        </w:rPr>
      </w:pPr>
    </w:p>
    <w:p w14:paraId="52541028">
      <w:pP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附件：</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7087"/>
      </w:tblGrid>
      <w:tr w14:paraId="4F69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79450545">
            <w:pPr>
              <w:spacing w:before="78" w:beforeLines="25" w:after="78" w:afterLines="25"/>
              <w:ind w:left="0" w:firstLine="0"/>
              <w:jc w:val="right"/>
              <w:rPr>
                <w:szCs w:val="24"/>
              </w:rPr>
            </w:pPr>
            <w:r>
              <w:rPr>
                <w:rFonts w:hint="eastAsia"/>
                <w:color w:val="000000"/>
                <w:szCs w:val="24"/>
              </w:rPr>
              <w:t>公告标题</w:t>
            </w:r>
          </w:p>
        </w:tc>
        <w:tc>
          <w:tcPr>
            <w:tcW w:w="7087" w:type="dxa"/>
            <w:vAlign w:val="center"/>
          </w:tcPr>
          <w:p w14:paraId="67E821E6">
            <w:pPr>
              <w:spacing w:before="78" w:beforeLines="25" w:after="78" w:afterLines="25"/>
              <w:ind w:left="0" w:firstLine="0"/>
              <w:jc w:val="both"/>
              <w:rPr>
                <w:szCs w:val="24"/>
              </w:rPr>
            </w:pPr>
            <w:r>
              <w:rPr>
                <w:rFonts w:hint="eastAsia"/>
                <w:color w:val="000000"/>
                <w:szCs w:val="24"/>
              </w:rPr>
              <w:t>厦门</w:t>
            </w:r>
            <w:r>
              <w:rPr>
                <w:rFonts w:hint="eastAsia"/>
                <w:szCs w:val="24"/>
              </w:rPr>
              <w:t>中实-</w:t>
            </w:r>
            <w:r>
              <w:rPr>
                <w:rFonts w:hint="eastAsia"/>
                <w:szCs w:val="24"/>
                <w:lang w:val="en-US" w:eastAsia="zh-CN"/>
              </w:rPr>
              <w:t>竞争性磋商</w:t>
            </w:r>
            <w:r>
              <w:rPr>
                <w:rFonts w:hint="eastAsia"/>
                <w:szCs w:val="24"/>
              </w:rPr>
              <w:t>-</w:t>
            </w:r>
            <w:r>
              <w:rPr>
                <w:rFonts w:hint="eastAsia"/>
                <w:szCs w:val="24"/>
                <w:lang w:eastAsia="zh-CN"/>
              </w:rPr>
              <w:t>2025-ZS1066</w:t>
            </w:r>
            <w:r>
              <w:rPr>
                <w:rFonts w:hint="eastAsia"/>
                <w:color w:val="auto"/>
                <w:szCs w:val="24"/>
              </w:rPr>
              <w:t>-</w:t>
            </w:r>
            <w:r>
              <w:rPr>
                <w:rFonts w:hint="eastAsia"/>
                <w:color w:val="auto"/>
                <w:szCs w:val="24"/>
                <w:lang w:eastAsia="zh-CN"/>
              </w:rPr>
              <w:t>0.1级标准测力仪和便携式搅拌机校准装置和回弹仪检定装置</w:t>
            </w:r>
            <w:r>
              <w:rPr>
                <w:rFonts w:hint="eastAsia"/>
                <w:color w:val="auto"/>
                <w:szCs w:val="24"/>
              </w:rPr>
              <w:t>-</w:t>
            </w:r>
            <w:r>
              <w:rPr>
                <w:rFonts w:hint="eastAsia"/>
                <w:color w:val="auto"/>
                <w:szCs w:val="24"/>
                <w:lang w:val="en-US" w:eastAsia="zh-CN"/>
              </w:rPr>
              <w:t>采购</w:t>
            </w:r>
            <w:r>
              <w:rPr>
                <w:rFonts w:hint="eastAsia"/>
                <w:szCs w:val="24"/>
              </w:rPr>
              <w:t>公告</w:t>
            </w:r>
          </w:p>
        </w:tc>
      </w:tr>
      <w:tr w14:paraId="5362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17F6B316">
            <w:pPr>
              <w:spacing w:before="78" w:beforeLines="25" w:after="78" w:afterLines="25"/>
              <w:ind w:left="0" w:firstLine="0"/>
              <w:jc w:val="right"/>
              <w:rPr>
                <w:szCs w:val="24"/>
              </w:rPr>
            </w:pPr>
            <w:r>
              <w:rPr>
                <w:rFonts w:hint="eastAsia"/>
                <w:color w:val="000000"/>
                <w:szCs w:val="24"/>
              </w:rPr>
              <w:t>项目编号</w:t>
            </w:r>
          </w:p>
        </w:tc>
        <w:tc>
          <w:tcPr>
            <w:tcW w:w="7087" w:type="dxa"/>
            <w:vAlign w:val="center"/>
          </w:tcPr>
          <w:p w14:paraId="6E411F7E">
            <w:pPr>
              <w:spacing w:before="78" w:beforeLines="25" w:after="78" w:afterLines="25"/>
              <w:ind w:left="0" w:firstLine="0"/>
              <w:jc w:val="both"/>
              <w:rPr>
                <w:rFonts w:hint="eastAsia" w:eastAsia="宋体"/>
                <w:szCs w:val="24"/>
                <w:lang w:eastAsia="zh-CN"/>
              </w:rPr>
            </w:pPr>
            <w:r>
              <w:rPr>
                <w:rFonts w:hint="eastAsia"/>
                <w:szCs w:val="24"/>
                <w:lang w:eastAsia="zh-CN"/>
              </w:rPr>
              <w:t>2025-ZS1066</w:t>
            </w:r>
          </w:p>
        </w:tc>
      </w:tr>
      <w:tr w14:paraId="3DDDD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740F6092">
            <w:pPr>
              <w:spacing w:before="78" w:beforeLines="25" w:after="78" w:afterLines="25"/>
              <w:ind w:left="0" w:firstLine="0"/>
              <w:jc w:val="right"/>
              <w:rPr>
                <w:szCs w:val="24"/>
              </w:rPr>
            </w:pPr>
            <w:r>
              <w:rPr>
                <w:rFonts w:hint="eastAsia"/>
                <w:color w:val="000000"/>
                <w:szCs w:val="24"/>
              </w:rPr>
              <w:t>项目名称</w:t>
            </w:r>
          </w:p>
        </w:tc>
        <w:tc>
          <w:tcPr>
            <w:tcW w:w="7087" w:type="dxa"/>
            <w:vAlign w:val="center"/>
          </w:tcPr>
          <w:p w14:paraId="0CF8BFAC">
            <w:pPr>
              <w:spacing w:before="78" w:beforeLines="25" w:after="78" w:afterLines="25"/>
              <w:ind w:left="0" w:firstLine="0"/>
              <w:jc w:val="both"/>
              <w:rPr>
                <w:rFonts w:hint="eastAsia" w:eastAsia="宋体"/>
                <w:szCs w:val="24"/>
                <w:lang w:eastAsia="zh-CN"/>
              </w:rPr>
            </w:pPr>
            <w:r>
              <w:rPr>
                <w:rFonts w:hint="eastAsia"/>
                <w:szCs w:val="24"/>
                <w:lang w:eastAsia="zh-CN"/>
              </w:rPr>
              <w:t>0.1级标准测力仪和便携式搅拌机校准装置和回弹仪检定装置</w:t>
            </w:r>
          </w:p>
        </w:tc>
      </w:tr>
      <w:tr w14:paraId="5F50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03501C98">
            <w:pPr>
              <w:spacing w:before="78" w:beforeLines="25" w:after="78" w:afterLines="25"/>
              <w:ind w:left="0" w:firstLine="0"/>
              <w:jc w:val="right"/>
              <w:rPr>
                <w:szCs w:val="24"/>
              </w:rPr>
            </w:pPr>
            <w:r>
              <w:rPr>
                <w:rFonts w:hint="eastAsia"/>
                <w:color w:val="000000"/>
                <w:szCs w:val="24"/>
              </w:rPr>
              <w:t>采购方式</w:t>
            </w:r>
          </w:p>
        </w:tc>
        <w:tc>
          <w:tcPr>
            <w:tcW w:w="7087" w:type="dxa"/>
            <w:vAlign w:val="center"/>
          </w:tcPr>
          <w:p w14:paraId="3365B156">
            <w:pPr>
              <w:spacing w:before="78" w:beforeLines="25" w:after="78" w:afterLines="25"/>
              <w:ind w:left="0" w:firstLine="0"/>
              <w:jc w:val="both"/>
              <w:rPr>
                <w:szCs w:val="24"/>
              </w:rPr>
            </w:pPr>
            <w:r>
              <w:rPr>
                <w:rFonts w:hint="eastAsia"/>
                <w:szCs w:val="24"/>
                <w:lang w:val="en-US" w:eastAsia="zh-CN"/>
              </w:rPr>
              <w:t>竞争性磋商</w:t>
            </w:r>
          </w:p>
        </w:tc>
      </w:tr>
      <w:tr w14:paraId="474B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4092AC1C">
            <w:pPr>
              <w:spacing w:before="78" w:beforeLines="25" w:after="78" w:afterLines="25"/>
              <w:ind w:left="0" w:firstLine="0"/>
              <w:jc w:val="right"/>
              <w:rPr>
                <w:szCs w:val="24"/>
              </w:rPr>
            </w:pPr>
            <w:r>
              <w:rPr>
                <w:rFonts w:hint="eastAsia"/>
                <w:color w:val="000000"/>
                <w:szCs w:val="24"/>
              </w:rPr>
              <w:t>预算金额</w:t>
            </w:r>
          </w:p>
        </w:tc>
        <w:tc>
          <w:tcPr>
            <w:tcW w:w="7087" w:type="dxa"/>
            <w:vAlign w:val="center"/>
          </w:tcPr>
          <w:p w14:paraId="55E1822A">
            <w:pPr>
              <w:spacing w:before="78" w:beforeLines="25" w:after="78" w:afterLines="25"/>
              <w:ind w:left="0" w:firstLine="0"/>
              <w:jc w:val="both"/>
              <w:rPr>
                <w:szCs w:val="24"/>
              </w:rPr>
            </w:pPr>
            <w:r>
              <w:rPr>
                <w:rFonts w:hint="eastAsia"/>
                <w:color w:val="000000"/>
                <w:szCs w:val="24"/>
                <w:lang w:val="en-US" w:eastAsia="zh-CN"/>
              </w:rPr>
              <w:t>49</w:t>
            </w:r>
            <w:r>
              <w:rPr>
                <w:rFonts w:hint="eastAsia"/>
                <w:color w:val="000000"/>
                <w:szCs w:val="24"/>
              </w:rPr>
              <w:t>万元</w:t>
            </w:r>
          </w:p>
        </w:tc>
      </w:tr>
      <w:tr w14:paraId="400B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351B4AC2">
            <w:pPr>
              <w:spacing w:before="78" w:beforeLines="25" w:after="78" w:afterLines="25"/>
              <w:ind w:left="0" w:firstLine="0"/>
              <w:jc w:val="right"/>
              <w:rPr>
                <w:szCs w:val="24"/>
              </w:rPr>
            </w:pPr>
            <w:r>
              <w:rPr>
                <w:rFonts w:hint="eastAsia"/>
                <w:color w:val="000000"/>
                <w:szCs w:val="24"/>
              </w:rPr>
              <w:t>最高限价（如有）</w:t>
            </w:r>
          </w:p>
        </w:tc>
        <w:tc>
          <w:tcPr>
            <w:tcW w:w="7087" w:type="dxa"/>
            <w:vAlign w:val="center"/>
          </w:tcPr>
          <w:p w14:paraId="730FCBD7">
            <w:pPr>
              <w:spacing w:before="78" w:beforeLines="25" w:after="78" w:afterLines="25"/>
              <w:ind w:left="0" w:firstLine="0"/>
              <w:jc w:val="both"/>
              <w:rPr>
                <w:rFonts w:hint="eastAsia" w:eastAsia="宋体"/>
                <w:szCs w:val="24"/>
                <w:lang w:val="en-US" w:eastAsia="zh-CN"/>
              </w:rPr>
            </w:pPr>
            <w:r>
              <w:rPr>
                <w:rFonts w:hint="eastAsia"/>
                <w:color w:val="000000"/>
                <w:szCs w:val="24"/>
                <w:lang w:val="en-US" w:eastAsia="zh-CN"/>
              </w:rPr>
              <w:t>-</w:t>
            </w:r>
          </w:p>
        </w:tc>
      </w:tr>
      <w:tr w14:paraId="0A68F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24EAB128">
            <w:pPr>
              <w:spacing w:before="78" w:beforeLines="25" w:after="78" w:afterLines="25"/>
              <w:ind w:left="0" w:firstLine="0"/>
              <w:jc w:val="right"/>
              <w:rPr>
                <w:szCs w:val="24"/>
              </w:rPr>
            </w:pPr>
            <w:r>
              <w:rPr>
                <w:rFonts w:hint="eastAsia"/>
                <w:color w:val="000000"/>
                <w:szCs w:val="24"/>
              </w:rPr>
              <w:t>采购需求</w:t>
            </w:r>
          </w:p>
        </w:tc>
        <w:tc>
          <w:tcPr>
            <w:tcW w:w="7087" w:type="dxa"/>
            <w:vAlign w:val="center"/>
          </w:tcPr>
          <w:p w14:paraId="5A9B145C">
            <w:pPr>
              <w:spacing w:before="78" w:beforeLines="25" w:after="78" w:afterLines="25"/>
              <w:ind w:left="0" w:firstLine="0"/>
              <w:jc w:val="both"/>
              <w:rPr>
                <w:rFonts w:hint="default" w:eastAsia="宋体"/>
                <w:szCs w:val="24"/>
                <w:lang w:val="en-US" w:eastAsia="zh-CN"/>
              </w:rPr>
            </w:pPr>
            <w:r>
              <w:rPr>
                <w:rFonts w:hint="eastAsia"/>
                <w:szCs w:val="24"/>
                <w:lang w:eastAsia="zh-CN"/>
              </w:rPr>
              <w:t>0.1级标准测力仪和便携式搅拌机校准装置和回弹仪检定装置</w:t>
            </w:r>
            <w:r>
              <w:rPr>
                <w:rFonts w:hint="eastAsia"/>
                <w:szCs w:val="24"/>
                <w:lang w:val="en-US" w:eastAsia="zh-CN"/>
              </w:rPr>
              <w:t xml:space="preserve">   1批</w:t>
            </w:r>
          </w:p>
        </w:tc>
      </w:tr>
      <w:tr w14:paraId="67C8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78AD2248">
            <w:pPr>
              <w:spacing w:before="78" w:beforeLines="25" w:after="78" w:afterLines="25"/>
              <w:ind w:left="0" w:firstLine="0"/>
              <w:jc w:val="right"/>
              <w:rPr>
                <w:szCs w:val="24"/>
              </w:rPr>
            </w:pPr>
            <w:r>
              <w:rPr>
                <w:rFonts w:hint="eastAsia"/>
                <w:color w:val="000000"/>
                <w:szCs w:val="24"/>
              </w:rPr>
              <w:t>合同履行期限</w:t>
            </w:r>
          </w:p>
        </w:tc>
        <w:tc>
          <w:tcPr>
            <w:tcW w:w="7087" w:type="dxa"/>
            <w:vAlign w:val="center"/>
          </w:tcPr>
          <w:p w14:paraId="2509106E">
            <w:pPr>
              <w:spacing w:before="78" w:beforeLines="25" w:after="78" w:afterLines="25"/>
              <w:ind w:left="0" w:firstLine="0"/>
              <w:jc w:val="both"/>
              <w:rPr>
                <w:szCs w:val="24"/>
              </w:rPr>
            </w:pPr>
            <w:r>
              <w:rPr>
                <w:rFonts w:hint="eastAsia"/>
                <w:color w:val="000000"/>
                <w:szCs w:val="24"/>
              </w:rPr>
              <w:t>详见</w:t>
            </w:r>
            <w:r>
              <w:rPr>
                <w:rFonts w:hint="eastAsia"/>
                <w:color w:val="000000"/>
                <w:szCs w:val="24"/>
                <w:lang w:val="en-US" w:eastAsia="zh-CN"/>
              </w:rPr>
              <w:t>磋商</w:t>
            </w:r>
            <w:r>
              <w:rPr>
                <w:rFonts w:hint="eastAsia"/>
                <w:color w:val="000000"/>
                <w:szCs w:val="24"/>
              </w:rPr>
              <w:t>文件</w:t>
            </w:r>
          </w:p>
        </w:tc>
      </w:tr>
      <w:tr w14:paraId="0418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0156DE11">
            <w:pPr>
              <w:spacing w:before="78" w:beforeLines="25" w:after="78" w:afterLines="25"/>
              <w:ind w:left="0" w:firstLine="0"/>
              <w:jc w:val="right"/>
              <w:rPr>
                <w:szCs w:val="24"/>
              </w:rPr>
            </w:pPr>
            <w:r>
              <w:rPr>
                <w:rFonts w:hint="eastAsia"/>
                <w:color w:val="000000"/>
                <w:szCs w:val="24"/>
              </w:rPr>
              <w:t>本项目（是/否）接受联合体投标</w:t>
            </w:r>
          </w:p>
        </w:tc>
        <w:tc>
          <w:tcPr>
            <w:tcW w:w="7087" w:type="dxa"/>
            <w:vAlign w:val="center"/>
          </w:tcPr>
          <w:p w14:paraId="7C91E559">
            <w:pPr>
              <w:spacing w:before="78" w:beforeLines="25" w:after="78" w:afterLines="25"/>
              <w:ind w:left="0" w:firstLine="0"/>
              <w:jc w:val="both"/>
              <w:rPr>
                <w:szCs w:val="24"/>
              </w:rPr>
            </w:pPr>
            <w:r>
              <w:rPr>
                <w:rFonts w:hint="eastAsia"/>
                <w:szCs w:val="24"/>
              </w:rPr>
              <w:t>否</w:t>
            </w:r>
          </w:p>
        </w:tc>
      </w:tr>
      <w:tr w14:paraId="730F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802" w:type="dxa"/>
            <w:vAlign w:val="center"/>
          </w:tcPr>
          <w:p w14:paraId="3C6D8BF9">
            <w:pPr>
              <w:spacing w:before="78" w:beforeLines="25" w:after="78" w:afterLines="25"/>
              <w:ind w:left="0" w:firstLine="0"/>
              <w:jc w:val="right"/>
              <w:rPr>
                <w:szCs w:val="24"/>
              </w:rPr>
            </w:pPr>
            <w:r>
              <w:rPr>
                <w:rFonts w:hint="eastAsia"/>
                <w:color w:val="000000"/>
                <w:szCs w:val="24"/>
              </w:rPr>
              <w:t>资格要求</w:t>
            </w:r>
          </w:p>
        </w:tc>
        <w:tc>
          <w:tcPr>
            <w:tcW w:w="7087" w:type="dxa"/>
            <w:vAlign w:val="center"/>
          </w:tcPr>
          <w:p w14:paraId="3EE9D592">
            <w:pPr>
              <w:spacing w:before="78" w:beforeLines="25" w:after="78" w:afterLines="25"/>
              <w:ind w:left="0" w:firstLine="0"/>
              <w:jc w:val="both"/>
              <w:rPr>
                <w:rFonts w:hint="eastAsia" w:eastAsia="宋体"/>
                <w:szCs w:val="24"/>
                <w:lang w:eastAsia="zh-CN"/>
              </w:rPr>
            </w:pPr>
            <w:r>
              <w:rPr>
                <w:rFonts w:hint="eastAsia" w:eastAsia="宋体"/>
                <w:szCs w:val="24"/>
                <w:lang w:eastAsia="zh-CN"/>
              </w:rPr>
              <w:t>1.若供应商代表为单位负责人授权的委托代理人，应提供单位负责人授权书</w:t>
            </w:r>
            <w:r>
              <w:rPr>
                <w:rFonts w:hint="eastAsia"/>
                <w:szCs w:val="24"/>
                <w:lang w:eastAsia="zh-CN"/>
              </w:rPr>
              <w:t>。</w:t>
            </w:r>
          </w:p>
          <w:p w14:paraId="70F84D86">
            <w:pPr>
              <w:spacing w:before="78" w:beforeLines="25" w:after="78" w:afterLines="25"/>
              <w:ind w:left="0" w:firstLine="0"/>
              <w:jc w:val="both"/>
              <w:rPr>
                <w:rFonts w:hint="eastAsia" w:eastAsia="宋体"/>
                <w:szCs w:val="24"/>
                <w:lang w:eastAsia="zh-CN"/>
              </w:rPr>
            </w:pPr>
            <w:r>
              <w:rPr>
                <w:rFonts w:hint="eastAsia" w:eastAsia="宋体"/>
                <w:szCs w:val="24"/>
                <w:lang w:eastAsia="zh-CN"/>
              </w:rPr>
              <w:t>2.供应商应为法人、其他组织或自然人，并提供营业执照等证明文件</w:t>
            </w:r>
            <w:r>
              <w:rPr>
                <w:rFonts w:hint="eastAsia"/>
                <w:szCs w:val="24"/>
                <w:lang w:eastAsia="zh-CN"/>
              </w:rPr>
              <w:t>。</w:t>
            </w:r>
          </w:p>
          <w:p w14:paraId="500E713C">
            <w:pPr>
              <w:spacing w:before="78" w:beforeLines="25" w:after="78" w:afterLines="25"/>
              <w:ind w:left="0" w:firstLine="0"/>
              <w:jc w:val="both"/>
              <w:rPr>
                <w:rFonts w:hint="eastAsia" w:eastAsia="宋体"/>
                <w:szCs w:val="24"/>
                <w:lang w:eastAsia="zh-CN"/>
              </w:rPr>
            </w:pPr>
            <w:r>
              <w:rPr>
                <w:rFonts w:hint="eastAsia" w:eastAsia="宋体"/>
                <w:szCs w:val="24"/>
                <w:lang w:eastAsia="zh-CN"/>
              </w:rPr>
              <w:t>3.提供财务状况报告(财务报告或资信证明）</w:t>
            </w:r>
            <w:r>
              <w:rPr>
                <w:rFonts w:hint="eastAsia"/>
                <w:szCs w:val="24"/>
                <w:lang w:eastAsia="zh-CN"/>
              </w:rPr>
              <w:t>。</w:t>
            </w:r>
          </w:p>
          <w:p w14:paraId="20AD0DA9">
            <w:pPr>
              <w:spacing w:before="78" w:beforeLines="25" w:after="78" w:afterLines="25"/>
              <w:ind w:left="0" w:firstLine="0"/>
              <w:jc w:val="both"/>
              <w:rPr>
                <w:rFonts w:hint="eastAsia" w:eastAsia="宋体"/>
                <w:szCs w:val="24"/>
                <w:lang w:eastAsia="zh-CN"/>
              </w:rPr>
            </w:pPr>
            <w:r>
              <w:rPr>
                <w:rFonts w:hint="eastAsia" w:eastAsia="宋体"/>
                <w:szCs w:val="24"/>
                <w:lang w:eastAsia="zh-CN"/>
              </w:rPr>
              <w:t>4.提供依法缴纳税收证明材料</w:t>
            </w:r>
            <w:r>
              <w:rPr>
                <w:rFonts w:hint="eastAsia"/>
                <w:szCs w:val="24"/>
                <w:lang w:eastAsia="zh-CN"/>
              </w:rPr>
              <w:t>。</w:t>
            </w:r>
          </w:p>
          <w:p w14:paraId="5904DBCE">
            <w:pPr>
              <w:spacing w:before="78" w:beforeLines="25" w:after="78" w:afterLines="25"/>
              <w:ind w:left="0" w:firstLine="0"/>
              <w:jc w:val="both"/>
              <w:rPr>
                <w:rFonts w:hint="eastAsia" w:eastAsia="宋体"/>
                <w:szCs w:val="24"/>
                <w:lang w:eastAsia="zh-CN"/>
              </w:rPr>
            </w:pPr>
            <w:r>
              <w:rPr>
                <w:rFonts w:hint="eastAsia" w:eastAsia="宋体"/>
                <w:szCs w:val="24"/>
                <w:lang w:eastAsia="zh-CN"/>
              </w:rPr>
              <w:t>5.提供依法缴纳社会保障资金证明材料</w:t>
            </w:r>
            <w:r>
              <w:rPr>
                <w:rFonts w:hint="eastAsia"/>
                <w:szCs w:val="24"/>
                <w:lang w:eastAsia="zh-CN"/>
              </w:rPr>
              <w:t>。</w:t>
            </w:r>
          </w:p>
          <w:p w14:paraId="63628120">
            <w:pPr>
              <w:spacing w:before="78" w:beforeLines="25" w:after="78" w:afterLines="25"/>
              <w:ind w:left="0" w:firstLine="0"/>
              <w:jc w:val="both"/>
              <w:rPr>
                <w:rFonts w:hint="eastAsia" w:eastAsia="宋体"/>
                <w:szCs w:val="24"/>
                <w:lang w:eastAsia="zh-CN"/>
              </w:rPr>
            </w:pPr>
            <w:r>
              <w:rPr>
                <w:rFonts w:hint="eastAsia" w:eastAsia="宋体"/>
                <w:szCs w:val="24"/>
                <w:lang w:eastAsia="zh-CN"/>
              </w:rPr>
              <w:t>6.具备履行合同所必需设备和专业技术能力的声明函</w:t>
            </w:r>
            <w:r>
              <w:rPr>
                <w:rFonts w:hint="eastAsia"/>
                <w:szCs w:val="24"/>
                <w:lang w:eastAsia="zh-CN"/>
              </w:rPr>
              <w:t>。</w:t>
            </w:r>
          </w:p>
          <w:p w14:paraId="4382407A">
            <w:pPr>
              <w:spacing w:before="78" w:beforeLines="25" w:after="78" w:afterLines="25"/>
              <w:ind w:left="0" w:firstLine="0"/>
              <w:jc w:val="both"/>
              <w:rPr>
                <w:rFonts w:hint="eastAsia" w:eastAsia="宋体"/>
                <w:szCs w:val="24"/>
                <w:lang w:eastAsia="zh-CN"/>
              </w:rPr>
            </w:pPr>
            <w:r>
              <w:rPr>
                <w:rFonts w:hint="eastAsia" w:eastAsia="宋体"/>
                <w:szCs w:val="24"/>
                <w:lang w:eastAsia="zh-CN"/>
              </w:rPr>
              <w:t>7.参加采购活动前三年内在经营活动中没有重大违法记录的书面声明</w:t>
            </w:r>
            <w:r>
              <w:rPr>
                <w:rFonts w:hint="eastAsia"/>
                <w:szCs w:val="24"/>
                <w:lang w:eastAsia="zh-CN"/>
              </w:rPr>
              <w:t>。</w:t>
            </w:r>
          </w:p>
          <w:p w14:paraId="42046B3E">
            <w:pPr>
              <w:spacing w:before="78" w:beforeLines="25" w:after="78" w:afterLines="25"/>
              <w:ind w:left="0" w:firstLine="0"/>
              <w:jc w:val="both"/>
              <w:rPr>
                <w:rFonts w:hint="eastAsia" w:eastAsia="宋体"/>
                <w:szCs w:val="24"/>
                <w:lang w:eastAsia="zh-CN"/>
              </w:rPr>
            </w:pPr>
            <w:r>
              <w:rPr>
                <w:rFonts w:hint="eastAsia" w:eastAsia="宋体"/>
                <w:szCs w:val="24"/>
                <w:lang w:eastAsia="zh-CN"/>
              </w:rPr>
              <w:t>8.经信用记录查询，供应商无不良信用记录</w:t>
            </w:r>
            <w:r>
              <w:rPr>
                <w:rFonts w:hint="eastAsia"/>
                <w:szCs w:val="24"/>
                <w:lang w:eastAsia="zh-CN"/>
              </w:rPr>
              <w:t>。</w:t>
            </w:r>
          </w:p>
          <w:p w14:paraId="5F06EC18">
            <w:pPr>
              <w:spacing w:before="78" w:beforeLines="25" w:after="78" w:afterLines="25"/>
              <w:ind w:left="0" w:firstLine="0"/>
              <w:jc w:val="both"/>
              <w:rPr>
                <w:rFonts w:hint="eastAsia" w:eastAsia="宋体"/>
                <w:szCs w:val="24"/>
                <w:lang w:eastAsia="zh-CN"/>
              </w:rPr>
            </w:pPr>
            <w:r>
              <w:rPr>
                <w:rFonts w:hint="eastAsia" w:eastAsia="宋体"/>
                <w:szCs w:val="24"/>
                <w:lang w:eastAsia="zh-CN"/>
              </w:rPr>
              <w:t>9.本项目不接受联合体采购活动</w:t>
            </w:r>
            <w:r>
              <w:rPr>
                <w:rFonts w:hint="eastAsia"/>
                <w:szCs w:val="24"/>
                <w:lang w:eastAsia="zh-CN"/>
              </w:rPr>
              <w:t>。</w:t>
            </w:r>
          </w:p>
          <w:p w14:paraId="739E8DFB">
            <w:pPr>
              <w:spacing w:before="78" w:beforeLines="25" w:after="78" w:afterLines="25"/>
              <w:ind w:left="0" w:firstLine="0"/>
              <w:jc w:val="both"/>
              <w:rPr>
                <w:rFonts w:hint="eastAsia" w:eastAsia="宋体"/>
                <w:szCs w:val="24"/>
                <w:lang w:eastAsia="zh-CN"/>
              </w:rPr>
            </w:pPr>
            <w:r>
              <w:rPr>
                <w:rFonts w:hint="eastAsia" w:eastAsia="宋体"/>
                <w:szCs w:val="24"/>
                <w:lang w:eastAsia="zh-CN"/>
              </w:rPr>
              <w:t>10.本项目不允许合同分包</w:t>
            </w:r>
            <w:r>
              <w:rPr>
                <w:rFonts w:hint="eastAsia"/>
                <w:szCs w:val="24"/>
                <w:lang w:eastAsia="zh-CN"/>
              </w:rPr>
              <w:t>。</w:t>
            </w:r>
          </w:p>
          <w:p w14:paraId="0CB9D2FC">
            <w:pPr>
              <w:spacing w:before="78" w:beforeLines="25" w:after="78" w:afterLines="25"/>
              <w:ind w:left="0" w:firstLine="0"/>
              <w:jc w:val="both"/>
              <w:rPr>
                <w:rFonts w:hint="eastAsia" w:eastAsia="宋体"/>
                <w:szCs w:val="24"/>
                <w:lang w:eastAsia="zh-CN"/>
              </w:rPr>
            </w:pPr>
            <w:r>
              <w:rPr>
                <w:rFonts w:hint="eastAsia" w:eastAsia="宋体"/>
                <w:szCs w:val="24"/>
                <w:lang w:eastAsia="zh-CN"/>
              </w:rPr>
              <w:t>11.磋商保证金</w:t>
            </w:r>
            <w:r>
              <w:rPr>
                <w:rFonts w:hint="eastAsia"/>
                <w:szCs w:val="24"/>
                <w:lang w:eastAsia="zh-CN"/>
              </w:rPr>
              <w:t>：</w:t>
            </w:r>
            <w:r>
              <w:rPr>
                <w:rFonts w:ascii="宋体" w:hAnsi="宋体" w:cs="宋体"/>
                <w:color w:val="auto"/>
                <w:kern w:val="0"/>
                <w:sz w:val="24"/>
                <w:highlight w:val="none"/>
              </w:rPr>
              <w:t>按照磋商文件规定提交磋商保证金</w:t>
            </w:r>
            <w:r>
              <w:rPr>
                <w:rFonts w:hint="eastAsia" w:cs="宋体"/>
                <w:color w:val="auto"/>
                <w:kern w:val="0"/>
                <w:sz w:val="24"/>
                <w:highlight w:val="none"/>
                <w:lang w:eastAsia="zh-CN"/>
              </w:rPr>
              <w:t>。</w:t>
            </w:r>
          </w:p>
          <w:p w14:paraId="519F9B22">
            <w:pPr>
              <w:spacing w:before="78" w:beforeLines="25" w:after="78" w:afterLines="25"/>
              <w:ind w:left="0" w:firstLine="0"/>
              <w:jc w:val="both"/>
              <w:rPr>
                <w:rFonts w:hint="eastAsia" w:eastAsia="宋体"/>
                <w:szCs w:val="24"/>
                <w:lang w:eastAsia="zh-CN"/>
              </w:rPr>
            </w:pPr>
            <w:r>
              <w:rPr>
                <w:rFonts w:hint="eastAsia" w:eastAsia="宋体"/>
                <w:szCs w:val="24"/>
                <w:lang w:eastAsia="zh-CN"/>
              </w:rPr>
              <w:t>12.其他</w:t>
            </w:r>
            <w:r>
              <w:rPr>
                <w:rFonts w:hint="eastAsia"/>
                <w:szCs w:val="24"/>
                <w:lang w:eastAsia="zh-CN"/>
              </w:rPr>
              <w:t>：本项目基本资格条件可采取“信用承诺制”，供应商提供资格承诺函（格式见谈判文件第五章）的即可参加采购活动，在响应文件中无需提供（1）营业执照等证明文件、（2）财务状况报告（财务报告、或资信证明）、（3）依法缴纳税收证明材料、（4）依法缴纳社会保障资金证明材料、（5）具备履行合同所必需设备和专业技术能力的声明函、（6）参加采购活动前三年内在经营活动中没有重大违法记录的声明。</w:t>
            </w:r>
          </w:p>
        </w:tc>
      </w:tr>
      <w:tr w14:paraId="0B8C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2DE56836">
            <w:pPr>
              <w:spacing w:before="78" w:beforeLines="25" w:after="78" w:afterLines="25"/>
              <w:ind w:left="0" w:firstLine="0"/>
              <w:jc w:val="right"/>
              <w:rPr>
                <w:szCs w:val="24"/>
              </w:rPr>
            </w:pPr>
            <w:r>
              <w:rPr>
                <w:rFonts w:hint="eastAsia"/>
                <w:color w:val="000000"/>
                <w:szCs w:val="24"/>
              </w:rPr>
              <w:t>获取采购文件时间</w:t>
            </w:r>
          </w:p>
        </w:tc>
        <w:tc>
          <w:tcPr>
            <w:tcW w:w="7087" w:type="dxa"/>
            <w:vAlign w:val="center"/>
          </w:tcPr>
          <w:p w14:paraId="54DBB3C3">
            <w:pPr>
              <w:spacing w:before="78" w:beforeLines="25" w:after="78" w:afterLines="25"/>
              <w:ind w:left="0" w:firstLine="0"/>
              <w:jc w:val="both"/>
              <w:rPr>
                <w:szCs w:val="24"/>
              </w:rPr>
            </w:pPr>
            <w:r>
              <w:rPr>
                <w:color w:val="000000"/>
                <w:szCs w:val="24"/>
              </w:rPr>
              <w:t>即日起至20</w:t>
            </w:r>
            <w:r>
              <w:rPr>
                <w:rFonts w:hint="eastAsia"/>
                <w:color w:val="000000"/>
                <w:szCs w:val="24"/>
              </w:rPr>
              <w:t>2</w:t>
            </w:r>
            <w:r>
              <w:rPr>
                <w:rFonts w:hint="eastAsia"/>
                <w:color w:val="000000"/>
                <w:szCs w:val="24"/>
                <w:lang w:val="en-US" w:eastAsia="zh-CN"/>
              </w:rPr>
              <w:t>5</w:t>
            </w:r>
            <w:r>
              <w:rPr>
                <w:color w:val="000000"/>
                <w:szCs w:val="24"/>
              </w:rPr>
              <w:t>年</w:t>
            </w:r>
            <w:r>
              <w:rPr>
                <w:rFonts w:hint="eastAsia"/>
                <w:color w:val="000000"/>
                <w:szCs w:val="24"/>
                <w:lang w:val="en-US" w:eastAsia="zh-CN"/>
              </w:rPr>
              <w:t>4</w:t>
            </w:r>
            <w:r>
              <w:rPr>
                <w:color w:val="000000"/>
                <w:szCs w:val="24"/>
              </w:rPr>
              <w:t>月</w:t>
            </w:r>
            <w:r>
              <w:rPr>
                <w:rFonts w:hint="eastAsia"/>
                <w:color w:val="000000"/>
                <w:szCs w:val="24"/>
                <w:lang w:val="en-US" w:eastAsia="zh-CN"/>
              </w:rPr>
              <w:t>2</w:t>
            </w:r>
            <w:r>
              <w:rPr>
                <w:color w:val="000000"/>
                <w:szCs w:val="24"/>
              </w:rPr>
              <w:t>日</w:t>
            </w:r>
            <w:r>
              <w:rPr>
                <w:rFonts w:hint="eastAsia"/>
                <w:color w:val="000000"/>
                <w:szCs w:val="24"/>
              </w:rPr>
              <w:t>1</w:t>
            </w:r>
            <w:r>
              <w:rPr>
                <w:color w:val="000000"/>
                <w:szCs w:val="24"/>
              </w:rPr>
              <w:t>7</w:t>
            </w:r>
            <w:r>
              <w:rPr>
                <w:rFonts w:hint="eastAsia"/>
                <w:color w:val="000000"/>
                <w:szCs w:val="24"/>
              </w:rPr>
              <w:t>:3</w:t>
            </w:r>
            <w:r>
              <w:rPr>
                <w:color w:val="000000"/>
                <w:szCs w:val="24"/>
              </w:rPr>
              <w:t>0（节假日除外）</w:t>
            </w:r>
            <w:r>
              <w:rPr>
                <w:rFonts w:hint="eastAsia"/>
                <w:color w:val="000000"/>
                <w:szCs w:val="24"/>
              </w:rPr>
              <w:t>；</w:t>
            </w:r>
          </w:p>
        </w:tc>
      </w:tr>
      <w:tr w14:paraId="38B4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18A81B0D">
            <w:pPr>
              <w:spacing w:before="78" w:beforeLines="25" w:after="78" w:afterLines="25"/>
              <w:ind w:left="0" w:firstLine="0"/>
              <w:jc w:val="right"/>
              <w:rPr>
                <w:szCs w:val="24"/>
              </w:rPr>
            </w:pPr>
            <w:r>
              <w:rPr>
                <w:rFonts w:hint="eastAsia"/>
                <w:color w:val="000000"/>
                <w:szCs w:val="24"/>
              </w:rPr>
              <w:t>获取采购文件地点、方式</w:t>
            </w:r>
          </w:p>
        </w:tc>
        <w:tc>
          <w:tcPr>
            <w:tcW w:w="7087" w:type="dxa"/>
            <w:vAlign w:val="center"/>
          </w:tcPr>
          <w:p w14:paraId="3BEF7AC1">
            <w:pPr>
              <w:spacing w:before="78" w:beforeLines="25" w:after="78" w:afterLines="25"/>
              <w:ind w:left="0" w:firstLine="0"/>
              <w:jc w:val="both"/>
              <w:rPr>
                <w:rFonts w:cs="宋体"/>
                <w:color w:val="000000"/>
                <w:kern w:val="0"/>
              </w:rPr>
            </w:pPr>
            <w:r>
              <w:rPr>
                <w:rFonts w:hint="eastAsia" w:cs="宋体"/>
                <w:color w:val="000000"/>
                <w:kern w:val="0"/>
              </w:rPr>
              <w:t>地点：在线获取；</w:t>
            </w:r>
          </w:p>
          <w:p w14:paraId="0422737B">
            <w:pPr>
              <w:spacing w:before="78" w:beforeLines="25" w:after="78" w:afterLines="25"/>
              <w:ind w:left="0" w:firstLine="0"/>
              <w:jc w:val="both"/>
              <w:rPr>
                <w:rFonts w:hint="eastAsia" w:cs="宋体"/>
                <w:color w:val="000000"/>
                <w:kern w:val="0"/>
              </w:rPr>
            </w:pPr>
            <w:r>
              <w:rPr>
                <w:rFonts w:hint="eastAsia" w:cs="宋体"/>
                <w:color w:val="000000"/>
                <w:kern w:val="0"/>
              </w:rPr>
              <w:t>获取方式：请前往厦门中实电子采购招标服务平台（www.zczpt.com）注册并获取采购文件，否则不具备参加本项目采购活动的资格。本项目平台使用费</w:t>
            </w:r>
            <w:r>
              <w:rPr>
                <w:rFonts w:hint="eastAsia" w:cs="宋体"/>
                <w:color w:val="000000"/>
                <w:kern w:val="0"/>
                <w:lang w:val="en-US" w:eastAsia="zh-CN"/>
              </w:rPr>
              <w:t>100</w:t>
            </w:r>
            <w:r>
              <w:rPr>
                <w:rFonts w:hint="eastAsia" w:cs="宋体"/>
                <w:color w:val="000000"/>
                <w:kern w:val="0"/>
              </w:rPr>
              <w:t>元人民币；</w:t>
            </w:r>
          </w:p>
        </w:tc>
      </w:tr>
      <w:tr w14:paraId="4D0A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0D22B56F">
            <w:pPr>
              <w:spacing w:before="78" w:beforeLines="25" w:after="78" w:afterLines="25"/>
              <w:ind w:left="0" w:firstLine="0"/>
              <w:jc w:val="right"/>
              <w:rPr>
                <w:szCs w:val="24"/>
              </w:rPr>
            </w:pPr>
            <w:r>
              <w:rPr>
                <w:rFonts w:hint="eastAsia"/>
                <w:color w:val="000000"/>
                <w:szCs w:val="24"/>
              </w:rPr>
              <w:t>文件售价</w:t>
            </w:r>
          </w:p>
        </w:tc>
        <w:tc>
          <w:tcPr>
            <w:tcW w:w="7087" w:type="dxa"/>
            <w:vAlign w:val="center"/>
          </w:tcPr>
          <w:p w14:paraId="079728F0">
            <w:pPr>
              <w:spacing w:before="78" w:beforeLines="25" w:after="78" w:afterLines="25"/>
              <w:ind w:left="0" w:firstLine="0"/>
              <w:jc w:val="both"/>
              <w:rPr>
                <w:szCs w:val="24"/>
              </w:rPr>
            </w:pPr>
            <w:r>
              <w:rPr>
                <w:rFonts w:hint="eastAsia"/>
                <w:color w:val="FF0000"/>
                <w:szCs w:val="24"/>
              </w:rPr>
              <w:t>0</w:t>
            </w:r>
          </w:p>
        </w:tc>
      </w:tr>
      <w:tr w14:paraId="5905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19CDE660">
            <w:pPr>
              <w:spacing w:before="78" w:beforeLines="25" w:after="78" w:afterLines="25"/>
              <w:ind w:left="0" w:firstLine="0"/>
              <w:jc w:val="right"/>
              <w:rPr>
                <w:szCs w:val="24"/>
              </w:rPr>
            </w:pPr>
            <w:r>
              <w:rPr>
                <w:rFonts w:hint="eastAsia"/>
                <w:color w:val="000000"/>
                <w:szCs w:val="24"/>
              </w:rPr>
              <w:t>提交投标文件截止时间、开标时间</w:t>
            </w:r>
          </w:p>
        </w:tc>
        <w:tc>
          <w:tcPr>
            <w:tcW w:w="7087" w:type="dxa"/>
            <w:vAlign w:val="center"/>
          </w:tcPr>
          <w:p w14:paraId="0B0BA6AD">
            <w:pPr>
              <w:spacing w:before="78" w:beforeLines="25" w:after="78" w:afterLines="25"/>
              <w:ind w:left="0" w:firstLine="0"/>
              <w:jc w:val="both"/>
              <w:rPr>
                <w:szCs w:val="24"/>
              </w:rPr>
            </w:pPr>
            <w:r>
              <w:rPr>
                <w:rFonts w:hint="eastAsia" w:cs="宋体"/>
                <w:color w:val="000000"/>
                <w:kern w:val="0"/>
              </w:rPr>
              <w:t>202</w:t>
            </w:r>
            <w:r>
              <w:rPr>
                <w:rFonts w:hint="eastAsia" w:cs="宋体"/>
                <w:color w:val="000000"/>
                <w:kern w:val="0"/>
                <w:lang w:val="en-US" w:eastAsia="zh-CN"/>
              </w:rPr>
              <w:t>5</w:t>
            </w:r>
            <w:r>
              <w:rPr>
                <w:rFonts w:hint="eastAsia" w:cs="宋体"/>
                <w:color w:val="000000"/>
                <w:kern w:val="0"/>
              </w:rPr>
              <w:t>年</w:t>
            </w:r>
            <w:r>
              <w:rPr>
                <w:rFonts w:hint="eastAsia" w:cs="宋体"/>
                <w:color w:val="000000"/>
                <w:kern w:val="0"/>
                <w:lang w:val="en-US" w:eastAsia="zh-CN"/>
              </w:rPr>
              <w:t>4</w:t>
            </w:r>
            <w:r>
              <w:rPr>
                <w:rFonts w:hint="eastAsia" w:cs="宋体"/>
                <w:color w:val="000000"/>
                <w:kern w:val="0"/>
              </w:rPr>
              <w:t>月</w:t>
            </w:r>
            <w:r>
              <w:rPr>
                <w:rFonts w:hint="eastAsia" w:cs="宋体"/>
                <w:color w:val="000000"/>
                <w:kern w:val="0"/>
                <w:highlight w:val="none"/>
                <w:lang w:val="en-US" w:eastAsia="zh-CN"/>
              </w:rPr>
              <w:t>7</w:t>
            </w:r>
            <w:r>
              <w:rPr>
                <w:rFonts w:hint="eastAsia" w:cs="宋体"/>
                <w:color w:val="000000"/>
                <w:kern w:val="0"/>
                <w:highlight w:val="none"/>
              </w:rPr>
              <w:t>日</w:t>
            </w:r>
            <w:r>
              <w:rPr>
                <w:rFonts w:hint="eastAsia" w:cs="宋体"/>
                <w:color w:val="000000"/>
                <w:kern w:val="0"/>
                <w:highlight w:val="none"/>
                <w:lang w:val="en-US" w:eastAsia="zh-CN"/>
              </w:rPr>
              <w:t>15</w:t>
            </w:r>
            <w:r>
              <w:rPr>
                <w:rFonts w:hint="eastAsia" w:cs="宋体"/>
                <w:color w:val="000000"/>
                <w:kern w:val="0"/>
                <w:highlight w:val="none"/>
              </w:rPr>
              <w:t>：</w:t>
            </w:r>
            <w:r>
              <w:rPr>
                <w:rFonts w:cs="宋体"/>
                <w:color w:val="000000"/>
                <w:kern w:val="0"/>
                <w:highlight w:val="none"/>
              </w:rPr>
              <w:t>0</w:t>
            </w:r>
            <w:r>
              <w:rPr>
                <w:rFonts w:hint="eastAsia" w:cs="宋体"/>
                <w:color w:val="000000"/>
                <w:kern w:val="0"/>
                <w:highlight w:val="none"/>
              </w:rPr>
              <w:t>0</w:t>
            </w:r>
          </w:p>
        </w:tc>
      </w:tr>
      <w:tr w14:paraId="49AF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55FBDC26">
            <w:pPr>
              <w:spacing w:before="78" w:beforeLines="25" w:after="78" w:afterLines="25"/>
              <w:ind w:left="0" w:firstLine="0"/>
              <w:jc w:val="right"/>
              <w:rPr>
                <w:szCs w:val="24"/>
              </w:rPr>
            </w:pPr>
            <w:r>
              <w:rPr>
                <w:rFonts w:hint="eastAsia"/>
                <w:color w:val="000000"/>
                <w:szCs w:val="24"/>
              </w:rPr>
              <w:t>提交投标文件地点</w:t>
            </w:r>
          </w:p>
        </w:tc>
        <w:tc>
          <w:tcPr>
            <w:tcW w:w="7087" w:type="dxa"/>
            <w:vAlign w:val="center"/>
          </w:tcPr>
          <w:p w14:paraId="3A3977A5">
            <w:pPr>
              <w:spacing w:before="78" w:beforeLines="25" w:after="78" w:afterLines="25"/>
              <w:ind w:left="0" w:firstLine="0"/>
              <w:jc w:val="both"/>
              <w:rPr>
                <w:szCs w:val="24"/>
              </w:rPr>
            </w:pPr>
            <w:r>
              <w:rPr>
                <w:rFonts w:hint="eastAsia"/>
                <w:szCs w:val="24"/>
              </w:rPr>
              <w:t>厦门市湖滨南路57号金源大厦18楼服务台，邮寄或现场递交。</w:t>
            </w:r>
          </w:p>
        </w:tc>
      </w:tr>
      <w:tr w14:paraId="1C12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2F92E4C3">
            <w:pPr>
              <w:spacing w:before="78" w:beforeLines="25" w:after="78" w:afterLines="25"/>
              <w:ind w:left="0" w:firstLine="0"/>
              <w:jc w:val="right"/>
              <w:rPr>
                <w:szCs w:val="24"/>
              </w:rPr>
            </w:pPr>
            <w:r>
              <w:rPr>
                <w:rFonts w:hint="eastAsia"/>
                <w:color w:val="000000"/>
                <w:szCs w:val="24"/>
              </w:rPr>
              <w:t>其他补充事宜</w:t>
            </w:r>
          </w:p>
        </w:tc>
        <w:tc>
          <w:tcPr>
            <w:tcW w:w="7087" w:type="dxa"/>
            <w:vAlign w:val="center"/>
          </w:tcPr>
          <w:p w14:paraId="315EC75C">
            <w:pPr>
              <w:spacing w:before="78" w:beforeLines="25" w:after="78" w:afterLines="25"/>
              <w:ind w:left="0" w:firstLine="0"/>
              <w:jc w:val="both"/>
              <w:rPr>
                <w:szCs w:val="24"/>
              </w:rPr>
            </w:pPr>
          </w:p>
        </w:tc>
      </w:tr>
      <w:tr w14:paraId="55507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04EA0D34">
            <w:pPr>
              <w:spacing w:before="78" w:beforeLines="25" w:after="78" w:afterLines="25"/>
              <w:ind w:left="0" w:firstLine="0"/>
              <w:jc w:val="right"/>
              <w:rPr>
                <w:szCs w:val="24"/>
              </w:rPr>
            </w:pPr>
            <w:r>
              <w:rPr>
                <w:rFonts w:hint="eastAsia" w:cs="宋体"/>
                <w:bCs/>
                <w:kern w:val="0"/>
              </w:rPr>
              <w:t>招标</w:t>
            </w:r>
            <w:r>
              <w:rPr>
                <w:rFonts w:cs="宋体"/>
                <w:bCs/>
                <w:kern w:val="0"/>
              </w:rPr>
              <w:t>人名称、地址和联系方式</w:t>
            </w:r>
          </w:p>
        </w:tc>
        <w:tc>
          <w:tcPr>
            <w:tcW w:w="7087" w:type="dxa"/>
            <w:vAlign w:val="center"/>
          </w:tcPr>
          <w:p w14:paraId="1F6755AC">
            <w:pPr>
              <w:spacing w:before="78" w:beforeLines="25" w:after="78" w:afterLines="25"/>
              <w:ind w:left="0" w:firstLine="0"/>
              <w:jc w:val="left"/>
              <w:rPr>
                <w:rFonts w:hint="eastAsia" w:eastAsia="宋体"/>
                <w:lang w:eastAsia="zh-CN"/>
              </w:rPr>
            </w:pPr>
            <w:r>
              <w:rPr>
                <w:rFonts w:hint="eastAsia"/>
              </w:rPr>
              <w:t>招标人名称：</w:t>
            </w:r>
            <w:r>
              <w:rPr>
                <w:rFonts w:hint="eastAsia"/>
                <w:lang w:eastAsia="zh-CN"/>
              </w:rPr>
              <w:t>厦门市计量检定测试院</w:t>
            </w:r>
          </w:p>
          <w:p w14:paraId="70EC81CE">
            <w:pPr>
              <w:spacing w:before="78" w:beforeLines="25" w:after="78" w:afterLines="25"/>
              <w:ind w:left="0" w:firstLine="0"/>
              <w:jc w:val="left"/>
              <w:rPr>
                <w:rFonts w:hint="eastAsia" w:eastAsia="宋体"/>
                <w:lang w:eastAsia="zh-CN"/>
              </w:rPr>
            </w:pPr>
            <w:r>
              <w:rPr>
                <w:rFonts w:hint="eastAsia"/>
              </w:rPr>
              <w:t>地址：福建省厦门市思明区湖滨南路170号四楼</w:t>
            </w:r>
          </w:p>
          <w:p w14:paraId="22092EAD">
            <w:pPr>
              <w:spacing w:before="78" w:beforeLines="25" w:after="78" w:afterLines="25"/>
              <w:ind w:left="0" w:firstLine="0"/>
              <w:jc w:val="left"/>
              <w:rPr>
                <w:rFonts w:hint="eastAsia"/>
                <w:color w:val="000000"/>
                <w:szCs w:val="24"/>
              </w:rPr>
            </w:pPr>
            <w:r>
              <w:rPr>
                <w:rFonts w:hint="eastAsia"/>
              </w:rPr>
              <w:t>联系电话：0592-5707092</w:t>
            </w:r>
          </w:p>
        </w:tc>
      </w:tr>
      <w:tr w14:paraId="08FFB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0A2B705D">
            <w:pPr>
              <w:spacing w:before="78" w:beforeLines="25" w:after="78" w:afterLines="25"/>
              <w:ind w:left="0" w:firstLine="0"/>
              <w:jc w:val="right"/>
              <w:rPr>
                <w:szCs w:val="24"/>
              </w:rPr>
            </w:pPr>
            <w:r>
              <w:rPr>
                <w:rFonts w:hint="eastAsia"/>
                <w:color w:val="000000"/>
                <w:szCs w:val="24"/>
              </w:rPr>
              <w:t>监督部门</w:t>
            </w:r>
          </w:p>
        </w:tc>
        <w:tc>
          <w:tcPr>
            <w:tcW w:w="7087" w:type="dxa"/>
            <w:vAlign w:val="center"/>
          </w:tcPr>
          <w:p w14:paraId="3F8268EA">
            <w:pPr>
              <w:spacing w:before="78" w:beforeLines="25" w:after="78" w:afterLines="25"/>
              <w:ind w:left="0" w:firstLine="0"/>
              <w:jc w:val="both"/>
              <w:rPr>
                <w:rFonts w:hint="eastAsia" w:eastAsia="宋体"/>
                <w:szCs w:val="24"/>
                <w:lang w:val="en-US" w:eastAsia="zh-CN"/>
              </w:rPr>
            </w:pPr>
            <w:r>
              <w:rPr>
                <w:rFonts w:hint="eastAsia"/>
                <w:szCs w:val="24"/>
                <w:lang w:val="en-US" w:eastAsia="zh-CN"/>
              </w:rPr>
              <w:t>-</w:t>
            </w:r>
          </w:p>
        </w:tc>
      </w:tr>
      <w:tr w14:paraId="6084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3423C5FF">
            <w:pPr>
              <w:spacing w:before="78" w:beforeLines="25" w:after="78" w:afterLines="25"/>
              <w:ind w:left="0" w:firstLine="0"/>
              <w:jc w:val="right"/>
              <w:rPr>
                <w:szCs w:val="24"/>
              </w:rPr>
            </w:pPr>
            <w:r>
              <w:rPr>
                <w:rFonts w:cs="宋体"/>
                <w:bCs/>
                <w:kern w:val="0"/>
              </w:rPr>
              <w:t>采购代理机构名称、地址和联系方式</w:t>
            </w:r>
          </w:p>
        </w:tc>
        <w:tc>
          <w:tcPr>
            <w:tcW w:w="7087" w:type="dxa"/>
            <w:vAlign w:val="center"/>
          </w:tcPr>
          <w:p w14:paraId="4843F167">
            <w:pPr>
              <w:spacing w:before="78" w:beforeLines="25" w:after="78" w:afterLines="25"/>
              <w:ind w:left="0" w:firstLine="0"/>
              <w:jc w:val="left"/>
              <w:rPr>
                <w:u w:val="single"/>
              </w:rPr>
            </w:pPr>
            <w:r>
              <w:rPr>
                <w:rFonts w:hint="eastAsia"/>
              </w:rPr>
              <w:t>采购代理机构名称：厦门市中实采购招标有限公司</w:t>
            </w:r>
          </w:p>
          <w:p w14:paraId="7190C8EB">
            <w:pPr>
              <w:spacing w:before="78" w:beforeLines="25" w:after="78" w:afterLines="25"/>
              <w:ind w:left="0" w:firstLine="0"/>
              <w:jc w:val="left"/>
              <w:rPr>
                <w:rFonts w:hint="eastAsia"/>
                <w:color w:val="000000"/>
              </w:rPr>
            </w:pPr>
            <w:r>
              <w:rPr>
                <w:rFonts w:hint="eastAsia"/>
              </w:rPr>
              <w:t>地址：</w:t>
            </w:r>
            <w:r>
              <w:rPr>
                <w:rFonts w:hint="eastAsia"/>
                <w:color w:val="000000"/>
              </w:rPr>
              <w:t>厦门市湖滨南路57号金源大厦18楼</w:t>
            </w:r>
          </w:p>
          <w:p w14:paraId="5B6F866D">
            <w:pPr>
              <w:spacing w:before="78" w:beforeLines="25" w:after="78" w:afterLines="25"/>
              <w:ind w:left="0" w:firstLine="0"/>
              <w:jc w:val="both"/>
              <w:rPr>
                <w:color w:val="000000"/>
                <w:szCs w:val="24"/>
              </w:rPr>
            </w:pPr>
            <w:r>
              <w:rPr>
                <w:rFonts w:hint="eastAsia"/>
                <w:color w:val="000000"/>
              </w:rPr>
              <w:t>联系电话：电话：0592-2202255、2207755（总机）</w:t>
            </w:r>
          </w:p>
        </w:tc>
      </w:tr>
      <w:tr w14:paraId="33DF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vAlign w:val="center"/>
          </w:tcPr>
          <w:p w14:paraId="656C1522">
            <w:pPr>
              <w:spacing w:before="78" w:beforeLines="25" w:after="78" w:afterLines="25"/>
              <w:ind w:left="0" w:firstLine="0"/>
              <w:jc w:val="right"/>
              <w:rPr>
                <w:szCs w:val="24"/>
              </w:rPr>
            </w:pPr>
            <w:r>
              <w:rPr>
                <w:rFonts w:hint="eastAsia"/>
                <w:color w:val="000000"/>
                <w:szCs w:val="24"/>
              </w:rPr>
              <w:t>项目联系方式</w:t>
            </w:r>
          </w:p>
        </w:tc>
        <w:tc>
          <w:tcPr>
            <w:tcW w:w="7087" w:type="dxa"/>
            <w:vAlign w:val="center"/>
          </w:tcPr>
          <w:p w14:paraId="7E7399C8">
            <w:pPr>
              <w:spacing w:before="78" w:beforeLines="25" w:after="78" w:afterLines="25"/>
              <w:ind w:left="0" w:firstLine="0"/>
              <w:jc w:val="both"/>
              <w:rPr>
                <w:rFonts w:hint="eastAsia" w:eastAsia="宋体"/>
                <w:szCs w:val="24"/>
                <w:lang w:eastAsia="zh-CN"/>
              </w:rPr>
            </w:pPr>
            <w:r>
              <w:rPr>
                <w:rFonts w:hint="eastAsia"/>
                <w:color w:val="000000"/>
                <w:szCs w:val="24"/>
              </w:rPr>
              <w:t>林小姐</w:t>
            </w:r>
            <w:r>
              <w:rPr>
                <w:rFonts w:hint="eastAsia"/>
                <w:color w:val="000000"/>
                <w:szCs w:val="24"/>
                <w:lang w:eastAsia="zh-CN"/>
              </w:rPr>
              <w:t>、0592-2297621</w:t>
            </w:r>
          </w:p>
        </w:tc>
      </w:tr>
    </w:tbl>
    <w:p w14:paraId="63E2682F">
      <w:r>
        <w:rPr>
          <w:rFonts w:hint="eastAsia" w:ascii="宋体" w:hAnsi="宋体" w:eastAsia="宋体" w:cs="宋体"/>
          <w:color w:val="000000"/>
          <w:kern w:val="0"/>
          <w:sz w:val="18"/>
          <w:szCs w:val="18"/>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正中黑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DA"/>
    <w:rsid w:val="000D1015"/>
    <w:rsid w:val="003C5EDA"/>
    <w:rsid w:val="005B47D6"/>
    <w:rsid w:val="00A9251F"/>
    <w:rsid w:val="00C96878"/>
    <w:rsid w:val="00F345F8"/>
    <w:rsid w:val="44D25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Pages>
  <Words>316</Words>
  <Characters>368</Characters>
  <Lines>2</Lines>
  <Paragraphs>1</Paragraphs>
  <TotalTime>1</TotalTime>
  <ScaleCrop>false</ScaleCrop>
  <LinksUpToDate>false</LinksUpToDate>
  <CharactersWithSpaces>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2025-03-26T03:34:00Z</dcterms:created>
  <dc:creator>ADMIN</dc:creator>
  <cp:lastModifiedBy>大鹏</cp:lastModifiedBy>
  <dcterms:modified xsi:type="dcterms:W3CDTF">2025-03-26T07:18:23Z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eyJoZGlkIjoiN2M4MTRmNWE0ZjkwMjhkNTEwNDZlZTMyYTAyYjMyNzAiLCJ1c2VySWQiOiI1Nzc2Njc2NTQifQ==</vt:lpwstr>
  </property>
  <property fmtid="{D5CDD505-2E9C-101B-9397-08002B2CF9AE}" pid="3" name="KSOProductBuildVer">
    <vt:lpwstr>2052-12.1.0.20305</vt:lpwstr>
  </property>
  <property fmtid="{D5CDD505-2E9C-101B-9397-08002B2CF9AE}" pid="4" name="ICV">
    <vt:lpwstr>B8DE321166CF4AC3A56E241B259AB377_13</vt:lpwstr>
  </property>
</Properties>
</file>