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35" w:rsidRDefault="00304835"/>
    <w:p w:rsidR="00304835" w:rsidRDefault="00D5757F" w:rsidP="00D5757F">
      <w:pPr>
        <w:pStyle w:val="Flietext"/>
        <w:rPr>
          <w:rFonts w:ascii="宋体" w:hAnsi="宋体" w:cs="宋体" w:hint="eastAsia"/>
          <w:kern w:val="0"/>
          <w:sz w:val="24"/>
        </w:rPr>
      </w:pPr>
      <w:r>
        <w:rPr>
          <w:rFonts w:ascii="宋体" w:hAnsi="宋体" w:cs="宋体"/>
          <w:kern w:val="0"/>
          <w:sz w:val="24"/>
        </w:rPr>
        <w:t>附件</w:t>
      </w:r>
      <w:r>
        <w:rPr>
          <w:rFonts w:ascii="宋体" w:hAnsi="宋体" w:cs="宋体" w:hint="eastAsia"/>
          <w:kern w:val="0"/>
          <w:sz w:val="24"/>
        </w:rPr>
        <w:t xml:space="preserve"> 《</w:t>
      </w:r>
      <w:r>
        <w:rPr>
          <w:rFonts w:hint="eastAsia"/>
          <w:sz w:val="24"/>
          <w:szCs w:val="24"/>
        </w:rPr>
        <w:t>尾气标准定值高精度分析仪</w:t>
      </w:r>
      <w:r>
        <w:rPr>
          <w:rFonts w:ascii="宋体" w:hAnsi="宋体" w:cs="宋体" w:hint="eastAsia"/>
          <w:kern w:val="0"/>
          <w:sz w:val="24"/>
        </w:rPr>
        <w:t>》采购需求</w:t>
      </w:r>
    </w:p>
    <w:p w:rsidR="00D5757F" w:rsidRPr="00D5757F" w:rsidRDefault="00D5757F" w:rsidP="00D5757F">
      <w:pPr>
        <w:pStyle w:val="Flietext"/>
        <w:rPr>
          <w:b/>
          <w:bCs/>
          <w:sz w:val="28"/>
          <w:szCs w:val="28"/>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257"/>
        <w:gridCol w:w="1158"/>
        <w:gridCol w:w="5640"/>
      </w:tblGrid>
      <w:tr w:rsidR="002A577E" w:rsidTr="002A577E">
        <w:trPr>
          <w:trHeight w:val="458"/>
          <w:jc w:val="center"/>
        </w:trPr>
        <w:tc>
          <w:tcPr>
            <w:tcW w:w="873" w:type="dxa"/>
            <w:vAlign w:val="center"/>
          </w:tcPr>
          <w:p w:rsidR="002A577E" w:rsidRDefault="002A577E" w:rsidP="002A577E">
            <w:pPr>
              <w:spacing w:line="400" w:lineRule="exact"/>
              <w:jc w:val="center"/>
              <w:rPr>
                <w:rFonts w:eastAsia="仿宋"/>
                <w:szCs w:val="21"/>
              </w:rPr>
            </w:pPr>
            <w:r>
              <w:rPr>
                <w:rFonts w:eastAsia="仿宋" w:hint="eastAsia"/>
                <w:szCs w:val="21"/>
              </w:rPr>
              <w:t>序号</w:t>
            </w:r>
          </w:p>
        </w:tc>
        <w:tc>
          <w:tcPr>
            <w:tcW w:w="1257" w:type="dxa"/>
            <w:vAlign w:val="center"/>
          </w:tcPr>
          <w:p w:rsidR="002A577E" w:rsidRDefault="002A577E" w:rsidP="002A577E">
            <w:pPr>
              <w:widowControl/>
              <w:spacing w:line="400" w:lineRule="exact"/>
              <w:jc w:val="center"/>
              <w:textAlignment w:val="center"/>
              <w:rPr>
                <w:rFonts w:eastAsia="仿宋"/>
                <w:szCs w:val="21"/>
              </w:rPr>
            </w:pPr>
            <w:r>
              <w:rPr>
                <w:rFonts w:eastAsia="仿宋" w:hint="eastAsia"/>
                <w:szCs w:val="21"/>
              </w:rPr>
              <w:t>仪器名称</w:t>
            </w:r>
          </w:p>
        </w:tc>
        <w:tc>
          <w:tcPr>
            <w:tcW w:w="1158" w:type="dxa"/>
            <w:vAlign w:val="center"/>
          </w:tcPr>
          <w:p w:rsidR="002A577E" w:rsidRDefault="002A577E" w:rsidP="002A577E">
            <w:pPr>
              <w:jc w:val="center"/>
              <w:rPr>
                <w:rFonts w:eastAsia="仿宋"/>
                <w:szCs w:val="21"/>
              </w:rPr>
            </w:pPr>
            <w:r>
              <w:rPr>
                <w:rFonts w:eastAsia="仿宋" w:hint="eastAsia"/>
                <w:szCs w:val="21"/>
              </w:rPr>
              <w:t>采购数量</w:t>
            </w:r>
          </w:p>
        </w:tc>
        <w:tc>
          <w:tcPr>
            <w:tcW w:w="5640" w:type="dxa"/>
            <w:vAlign w:val="center"/>
          </w:tcPr>
          <w:p w:rsidR="002A577E" w:rsidRDefault="00D5757F" w:rsidP="002A577E">
            <w:pPr>
              <w:spacing w:line="400" w:lineRule="exact"/>
              <w:jc w:val="center"/>
              <w:rPr>
                <w:rFonts w:ascii="仿宋" w:eastAsia="仿宋" w:hAnsi="仿宋" w:cs="仿宋"/>
                <w:kern w:val="0"/>
                <w:szCs w:val="21"/>
              </w:rPr>
            </w:pPr>
            <w:r>
              <w:rPr>
                <w:rFonts w:ascii="仿宋" w:eastAsia="仿宋" w:hAnsi="仿宋" w:cs="仿宋" w:hint="eastAsia"/>
                <w:kern w:val="0"/>
                <w:szCs w:val="21"/>
              </w:rPr>
              <w:t>主要</w:t>
            </w:r>
            <w:r w:rsidR="002A577E">
              <w:rPr>
                <w:rFonts w:ascii="仿宋" w:eastAsia="仿宋" w:hAnsi="仿宋" w:cs="仿宋" w:hint="eastAsia"/>
                <w:kern w:val="0"/>
                <w:szCs w:val="21"/>
              </w:rPr>
              <w:t>技术指标</w:t>
            </w:r>
          </w:p>
        </w:tc>
      </w:tr>
      <w:tr w:rsidR="002A577E" w:rsidTr="002A577E">
        <w:trPr>
          <w:trHeight w:val="458"/>
          <w:jc w:val="center"/>
        </w:trPr>
        <w:tc>
          <w:tcPr>
            <w:tcW w:w="873" w:type="dxa"/>
            <w:vAlign w:val="center"/>
          </w:tcPr>
          <w:p w:rsidR="002A577E" w:rsidRDefault="002A577E" w:rsidP="002A577E">
            <w:pPr>
              <w:spacing w:line="400" w:lineRule="exact"/>
              <w:jc w:val="center"/>
              <w:rPr>
                <w:rFonts w:eastAsia="仿宋"/>
                <w:szCs w:val="21"/>
              </w:rPr>
            </w:pPr>
            <w:r>
              <w:rPr>
                <w:rFonts w:eastAsia="仿宋"/>
                <w:szCs w:val="21"/>
              </w:rPr>
              <w:t>1</w:t>
            </w:r>
          </w:p>
        </w:tc>
        <w:tc>
          <w:tcPr>
            <w:tcW w:w="1257" w:type="dxa"/>
            <w:vAlign w:val="center"/>
          </w:tcPr>
          <w:p w:rsidR="002A577E" w:rsidRDefault="002A577E" w:rsidP="002A577E">
            <w:pPr>
              <w:widowControl/>
              <w:spacing w:line="400" w:lineRule="exact"/>
              <w:jc w:val="center"/>
              <w:textAlignment w:val="center"/>
              <w:rPr>
                <w:rFonts w:eastAsia="仿宋"/>
                <w:szCs w:val="21"/>
              </w:rPr>
            </w:pPr>
            <w:r>
              <w:rPr>
                <w:rFonts w:eastAsia="仿宋" w:hint="eastAsia"/>
                <w:szCs w:val="21"/>
              </w:rPr>
              <w:t>尾气标准定值高精度红外分析仪</w:t>
            </w:r>
          </w:p>
        </w:tc>
        <w:tc>
          <w:tcPr>
            <w:tcW w:w="1158" w:type="dxa"/>
            <w:vAlign w:val="center"/>
          </w:tcPr>
          <w:p w:rsidR="002A577E" w:rsidRDefault="002A577E" w:rsidP="002A577E">
            <w:pPr>
              <w:jc w:val="center"/>
              <w:rPr>
                <w:rFonts w:eastAsia="仿宋"/>
                <w:szCs w:val="21"/>
              </w:rPr>
            </w:pPr>
            <w:r>
              <w:rPr>
                <w:rFonts w:eastAsia="仿宋" w:hint="eastAsia"/>
                <w:szCs w:val="21"/>
              </w:rPr>
              <w:t>1</w:t>
            </w:r>
            <w:r>
              <w:rPr>
                <w:rFonts w:eastAsia="仿宋" w:hint="eastAsia"/>
                <w:szCs w:val="21"/>
              </w:rPr>
              <w:t>台</w:t>
            </w:r>
          </w:p>
        </w:tc>
        <w:tc>
          <w:tcPr>
            <w:tcW w:w="5640" w:type="dxa"/>
            <w:vAlign w:val="center"/>
          </w:tcPr>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1、设备原理：非色散红外原理；</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2、量程：</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CO:0-10%, CO2:0-30%,</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C3H8:0-1000,0-10000PPM, CH4:0-50,0-500PPM</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3、</w:t>
            </w:r>
            <w:proofErr w:type="gramStart"/>
            <w:r>
              <w:rPr>
                <w:rFonts w:ascii="仿宋" w:eastAsia="仿宋" w:hAnsi="仿宋" w:cs="仿宋" w:hint="eastAsia"/>
                <w:kern w:val="0"/>
                <w:szCs w:val="21"/>
              </w:rPr>
              <w:t>每种样气组份</w:t>
            </w:r>
            <w:proofErr w:type="gramEnd"/>
            <w:r>
              <w:rPr>
                <w:rFonts w:ascii="仿宋" w:eastAsia="仿宋" w:hAnsi="仿宋" w:cs="仿宋" w:hint="eastAsia"/>
                <w:kern w:val="0"/>
                <w:szCs w:val="21"/>
              </w:rPr>
              <w:t>有1至4个量程档；</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4、线性偏差≤1%量程；</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5、重复性≤0.5%量程；</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6、仪器响应时间：2.5s；</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7、压力传感器工作范围：</w:t>
            </w:r>
            <w:proofErr w:type="spellStart"/>
            <w:r>
              <w:rPr>
                <w:rFonts w:ascii="仿宋" w:eastAsia="仿宋" w:hAnsi="仿宋" w:cs="仿宋" w:hint="eastAsia"/>
                <w:kern w:val="0"/>
                <w:szCs w:val="21"/>
              </w:rPr>
              <w:t>Pabs</w:t>
            </w:r>
            <w:proofErr w:type="spellEnd"/>
            <w:r>
              <w:rPr>
                <w:rFonts w:ascii="仿宋" w:eastAsia="仿宋" w:hAnsi="仿宋" w:cs="仿宋" w:hint="eastAsia"/>
                <w:kern w:val="0"/>
                <w:szCs w:val="21"/>
              </w:rPr>
              <w:t>=600-1250hPa；</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8、量程比≤1：20；</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9、零点漂移≤ 1%量程/周；</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10、灵敏度漂移≤ 1%测量值/周；</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11、流速（20-100）L/h；</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12、检测极限≤ 0.4%量程；</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13、分析仪（</w:t>
            </w:r>
            <w:proofErr w:type="gramStart"/>
            <w:r>
              <w:rPr>
                <w:rFonts w:ascii="仿宋" w:eastAsia="仿宋" w:hAnsi="仿宋" w:cs="仿宋" w:hint="eastAsia"/>
                <w:kern w:val="0"/>
                <w:szCs w:val="21"/>
              </w:rPr>
              <w:t>样气池</w:t>
            </w:r>
            <w:proofErr w:type="gramEnd"/>
            <w:r>
              <w:rPr>
                <w:rFonts w:ascii="仿宋" w:eastAsia="仿宋" w:hAnsi="仿宋" w:cs="仿宋" w:hint="eastAsia"/>
                <w:kern w:val="0"/>
                <w:szCs w:val="21"/>
              </w:rPr>
              <w:t>）管材：铝或镀金铝；</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14、光窗：CaF2，选项： BaF2；</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15、接头：耐酸不锈钢 1.4571（SAE316Ti）；</w:t>
            </w:r>
          </w:p>
          <w:p w:rsidR="002A577E" w:rsidRDefault="002A577E" w:rsidP="002A577E">
            <w:pPr>
              <w:spacing w:line="400" w:lineRule="exact"/>
              <w:rPr>
                <w:rFonts w:ascii="仿宋" w:eastAsia="仿宋" w:hAnsi="仿宋" w:cs="仿宋"/>
                <w:kern w:val="0"/>
                <w:szCs w:val="21"/>
              </w:rPr>
            </w:pPr>
            <w:r>
              <w:rPr>
                <w:rFonts w:ascii="仿宋" w:eastAsia="仿宋" w:hAnsi="仿宋" w:cs="仿宋" w:hint="eastAsia"/>
                <w:kern w:val="0"/>
                <w:szCs w:val="21"/>
              </w:rPr>
              <w:t>16、用于控制相关系统和用于外部系统通讯的接口分别位于系统控制器（以太网10/100/1000BASE-T接口）及I/O模块上，有RS485通讯接口。</w:t>
            </w:r>
          </w:p>
          <w:p w:rsidR="002A577E" w:rsidRDefault="00D5757F" w:rsidP="002A577E">
            <w:pPr>
              <w:spacing w:line="400" w:lineRule="exact"/>
              <w:rPr>
                <w:rFonts w:ascii="仿宋" w:eastAsia="仿宋" w:hAnsi="仿宋" w:cs="仿宋"/>
                <w:szCs w:val="21"/>
              </w:rPr>
            </w:pPr>
            <w:r>
              <w:rPr>
                <w:rFonts w:ascii="仿宋" w:eastAsia="仿宋" w:hAnsi="仿宋" w:cs="仿宋" w:hint="eastAsia"/>
                <w:kern w:val="0"/>
                <w:szCs w:val="21"/>
              </w:rPr>
              <w:t>17、</w:t>
            </w:r>
            <w:r w:rsidR="002A577E">
              <w:rPr>
                <w:rFonts w:ascii="仿宋" w:eastAsia="仿宋" w:hAnsi="仿宋" w:cs="仿宋" w:hint="eastAsia"/>
                <w:kern w:val="0"/>
                <w:szCs w:val="21"/>
              </w:rPr>
              <w:t>供应商供货时必须提供中国计量</w:t>
            </w:r>
            <w:r w:rsidR="002A577E">
              <w:rPr>
                <w:rFonts w:ascii="仿宋" w:eastAsia="仿宋" w:hAnsi="仿宋" w:cs="仿宋" w:hint="eastAsia"/>
                <w:szCs w:val="21"/>
              </w:rPr>
              <w:t>院出具的校准证书或检定报告</w:t>
            </w:r>
          </w:p>
        </w:tc>
      </w:tr>
      <w:tr w:rsidR="00304835" w:rsidTr="002A577E">
        <w:trPr>
          <w:trHeight w:val="458"/>
          <w:jc w:val="center"/>
        </w:trPr>
        <w:tc>
          <w:tcPr>
            <w:tcW w:w="873" w:type="dxa"/>
            <w:vAlign w:val="center"/>
          </w:tcPr>
          <w:p w:rsidR="00304835" w:rsidRDefault="002A577E">
            <w:pPr>
              <w:spacing w:line="400" w:lineRule="exact"/>
              <w:jc w:val="center"/>
              <w:rPr>
                <w:rFonts w:eastAsia="仿宋"/>
                <w:szCs w:val="21"/>
              </w:rPr>
            </w:pPr>
            <w:r>
              <w:rPr>
                <w:rFonts w:eastAsia="仿宋"/>
                <w:szCs w:val="21"/>
              </w:rPr>
              <w:t>2</w:t>
            </w:r>
          </w:p>
        </w:tc>
        <w:tc>
          <w:tcPr>
            <w:tcW w:w="1257" w:type="dxa"/>
            <w:vAlign w:val="center"/>
          </w:tcPr>
          <w:p w:rsidR="00304835" w:rsidRDefault="005E5321">
            <w:pPr>
              <w:widowControl/>
              <w:spacing w:line="400" w:lineRule="exact"/>
              <w:jc w:val="center"/>
              <w:textAlignment w:val="center"/>
              <w:rPr>
                <w:rFonts w:eastAsia="仿宋"/>
                <w:szCs w:val="21"/>
              </w:rPr>
            </w:pPr>
            <w:r>
              <w:rPr>
                <w:rFonts w:eastAsia="仿宋" w:hint="eastAsia"/>
                <w:szCs w:val="21"/>
              </w:rPr>
              <w:t>尾气标准定值高精度红外分析仪</w:t>
            </w:r>
          </w:p>
        </w:tc>
        <w:tc>
          <w:tcPr>
            <w:tcW w:w="1158" w:type="dxa"/>
            <w:vAlign w:val="center"/>
          </w:tcPr>
          <w:p w:rsidR="00304835" w:rsidRDefault="00A432B9">
            <w:pPr>
              <w:jc w:val="center"/>
              <w:rPr>
                <w:rFonts w:eastAsia="仿宋"/>
                <w:szCs w:val="21"/>
              </w:rPr>
            </w:pPr>
            <w:r>
              <w:rPr>
                <w:rFonts w:eastAsia="仿宋" w:hint="eastAsia"/>
                <w:szCs w:val="21"/>
              </w:rPr>
              <w:t>1</w:t>
            </w:r>
            <w:r>
              <w:rPr>
                <w:rFonts w:eastAsia="仿宋" w:hint="eastAsia"/>
                <w:szCs w:val="21"/>
              </w:rPr>
              <w:t>台</w:t>
            </w:r>
          </w:p>
        </w:tc>
        <w:tc>
          <w:tcPr>
            <w:tcW w:w="5640" w:type="dxa"/>
            <w:vAlign w:val="center"/>
          </w:tcPr>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w:t>
            </w:r>
            <w:r>
              <w:rPr>
                <w:rFonts w:ascii="仿宋" w:eastAsia="仿宋" w:hAnsi="仿宋" w:cs="仿宋" w:hint="eastAsia"/>
                <w:kern w:val="0"/>
                <w:szCs w:val="21"/>
              </w:rPr>
              <w:t>、设备原理：非色散红外原理；</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hint="eastAsia"/>
                <w:kern w:val="0"/>
                <w:szCs w:val="21"/>
              </w:rPr>
              <w:t>、量程：</w:t>
            </w:r>
          </w:p>
          <w:p w:rsidR="00304835" w:rsidRDefault="00A432B9">
            <w:pPr>
              <w:pStyle w:val="Flietext"/>
            </w:pPr>
            <w:r>
              <w:rPr>
                <w:rFonts w:ascii="仿宋" w:eastAsia="仿宋" w:hAnsi="仿宋" w:cs="仿宋" w:hint="eastAsia"/>
                <w:kern w:val="0"/>
                <w:szCs w:val="21"/>
              </w:rPr>
              <w:t>SO2:0-50,0-500PPM,   O2:0-100%</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3</w:t>
            </w:r>
            <w:r>
              <w:rPr>
                <w:rFonts w:ascii="仿宋" w:eastAsia="仿宋" w:hAnsi="仿宋" w:cs="仿宋" w:hint="eastAsia"/>
                <w:kern w:val="0"/>
                <w:szCs w:val="21"/>
              </w:rPr>
              <w:t>、</w:t>
            </w:r>
            <w:proofErr w:type="gramStart"/>
            <w:r>
              <w:rPr>
                <w:rFonts w:ascii="仿宋" w:eastAsia="仿宋" w:hAnsi="仿宋" w:cs="仿宋" w:hint="eastAsia"/>
                <w:kern w:val="0"/>
                <w:szCs w:val="21"/>
              </w:rPr>
              <w:t>每种样气组份</w:t>
            </w:r>
            <w:proofErr w:type="gramEnd"/>
            <w:r>
              <w:rPr>
                <w:rFonts w:ascii="仿宋" w:eastAsia="仿宋" w:hAnsi="仿宋" w:cs="仿宋" w:hint="eastAsia"/>
                <w:kern w:val="0"/>
                <w:szCs w:val="21"/>
              </w:rPr>
              <w:t>有</w:t>
            </w:r>
            <w:r>
              <w:rPr>
                <w:rFonts w:ascii="仿宋" w:eastAsia="仿宋" w:hAnsi="仿宋" w:cs="仿宋" w:hint="eastAsia"/>
                <w:kern w:val="0"/>
                <w:szCs w:val="21"/>
              </w:rPr>
              <w:t>1</w:t>
            </w:r>
            <w:r>
              <w:rPr>
                <w:rFonts w:ascii="仿宋" w:eastAsia="仿宋" w:hAnsi="仿宋" w:cs="仿宋" w:hint="eastAsia"/>
                <w:kern w:val="0"/>
                <w:szCs w:val="21"/>
              </w:rPr>
              <w:t>至</w:t>
            </w:r>
            <w:r>
              <w:rPr>
                <w:rFonts w:ascii="仿宋" w:eastAsia="仿宋" w:hAnsi="仿宋" w:cs="仿宋" w:hint="eastAsia"/>
                <w:kern w:val="0"/>
                <w:szCs w:val="21"/>
              </w:rPr>
              <w:t>4</w:t>
            </w:r>
            <w:r>
              <w:rPr>
                <w:rFonts w:ascii="仿宋" w:eastAsia="仿宋" w:hAnsi="仿宋" w:cs="仿宋" w:hint="eastAsia"/>
                <w:kern w:val="0"/>
                <w:szCs w:val="21"/>
              </w:rPr>
              <w:t>个量程档；</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4</w:t>
            </w:r>
            <w:r>
              <w:rPr>
                <w:rFonts w:ascii="仿宋" w:eastAsia="仿宋" w:hAnsi="仿宋" w:cs="仿宋" w:hint="eastAsia"/>
                <w:kern w:val="0"/>
                <w:szCs w:val="21"/>
              </w:rPr>
              <w:t>、线性偏差≤</w:t>
            </w:r>
            <w:r>
              <w:rPr>
                <w:rFonts w:ascii="仿宋" w:eastAsia="仿宋" w:hAnsi="仿宋" w:cs="仿宋" w:hint="eastAsia"/>
                <w:kern w:val="0"/>
                <w:szCs w:val="21"/>
              </w:rPr>
              <w:t>1%</w:t>
            </w:r>
            <w:r>
              <w:rPr>
                <w:rFonts w:ascii="仿宋" w:eastAsia="仿宋" w:hAnsi="仿宋" w:cs="仿宋" w:hint="eastAsia"/>
                <w:kern w:val="0"/>
                <w:szCs w:val="21"/>
              </w:rPr>
              <w:t>量程；</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5</w:t>
            </w:r>
            <w:r>
              <w:rPr>
                <w:rFonts w:ascii="仿宋" w:eastAsia="仿宋" w:hAnsi="仿宋" w:cs="仿宋" w:hint="eastAsia"/>
                <w:kern w:val="0"/>
                <w:szCs w:val="21"/>
              </w:rPr>
              <w:t>、重复性≤</w:t>
            </w:r>
            <w:r>
              <w:rPr>
                <w:rFonts w:ascii="仿宋" w:eastAsia="仿宋" w:hAnsi="仿宋" w:cs="仿宋" w:hint="eastAsia"/>
                <w:kern w:val="0"/>
                <w:szCs w:val="21"/>
              </w:rPr>
              <w:t>0.5%</w:t>
            </w:r>
            <w:r>
              <w:rPr>
                <w:rFonts w:ascii="仿宋" w:eastAsia="仿宋" w:hAnsi="仿宋" w:cs="仿宋" w:hint="eastAsia"/>
                <w:kern w:val="0"/>
                <w:szCs w:val="21"/>
              </w:rPr>
              <w:t>量程；</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6</w:t>
            </w:r>
            <w:r>
              <w:rPr>
                <w:rFonts w:ascii="仿宋" w:eastAsia="仿宋" w:hAnsi="仿宋" w:cs="仿宋" w:hint="eastAsia"/>
                <w:kern w:val="0"/>
                <w:szCs w:val="21"/>
              </w:rPr>
              <w:t>、仪器响应时间：</w:t>
            </w:r>
            <w:r>
              <w:rPr>
                <w:rFonts w:ascii="仿宋" w:eastAsia="仿宋" w:hAnsi="仿宋" w:cs="仿宋" w:hint="eastAsia"/>
                <w:kern w:val="0"/>
                <w:szCs w:val="21"/>
              </w:rPr>
              <w:t>2.5s</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7</w:t>
            </w:r>
            <w:r>
              <w:rPr>
                <w:rFonts w:ascii="仿宋" w:eastAsia="仿宋" w:hAnsi="仿宋" w:cs="仿宋" w:hint="eastAsia"/>
                <w:kern w:val="0"/>
                <w:szCs w:val="21"/>
              </w:rPr>
              <w:t>、压力传感器工作范围：</w:t>
            </w:r>
            <w:proofErr w:type="spellStart"/>
            <w:r>
              <w:rPr>
                <w:rFonts w:ascii="仿宋" w:eastAsia="仿宋" w:hAnsi="仿宋" w:cs="仿宋" w:hint="eastAsia"/>
                <w:kern w:val="0"/>
                <w:szCs w:val="21"/>
              </w:rPr>
              <w:t>Pabs</w:t>
            </w:r>
            <w:proofErr w:type="spellEnd"/>
            <w:r>
              <w:rPr>
                <w:rFonts w:ascii="仿宋" w:eastAsia="仿宋" w:hAnsi="仿宋" w:cs="仿宋" w:hint="eastAsia"/>
                <w:kern w:val="0"/>
                <w:szCs w:val="21"/>
              </w:rPr>
              <w:t>=600-1250hPa</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lastRenderedPageBreak/>
              <w:t>8</w:t>
            </w:r>
            <w:r>
              <w:rPr>
                <w:rFonts w:ascii="仿宋" w:eastAsia="仿宋" w:hAnsi="仿宋" w:cs="仿宋" w:hint="eastAsia"/>
                <w:kern w:val="0"/>
                <w:szCs w:val="21"/>
              </w:rPr>
              <w:t>、量程比≤</w:t>
            </w:r>
            <w:r>
              <w:rPr>
                <w:rFonts w:ascii="仿宋" w:eastAsia="仿宋" w:hAnsi="仿宋" w:cs="仿宋" w:hint="eastAsia"/>
                <w:kern w:val="0"/>
                <w:szCs w:val="21"/>
              </w:rPr>
              <w:t>1</w:t>
            </w:r>
            <w:r>
              <w:rPr>
                <w:rFonts w:ascii="仿宋" w:eastAsia="仿宋" w:hAnsi="仿宋" w:cs="仿宋" w:hint="eastAsia"/>
                <w:kern w:val="0"/>
                <w:szCs w:val="21"/>
              </w:rPr>
              <w:t>：</w:t>
            </w:r>
            <w:r>
              <w:rPr>
                <w:rFonts w:ascii="仿宋" w:eastAsia="仿宋" w:hAnsi="仿宋" w:cs="仿宋" w:hint="eastAsia"/>
                <w:kern w:val="0"/>
                <w:szCs w:val="21"/>
              </w:rPr>
              <w:t>20</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9</w:t>
            </w:r>
            <w:r>
              <w:rPr>
                <w:rFonts w:ascii="仿宋" w:eastAsia="仿宋" w:hAnsi="仿宋" w:cs="仿宋" w:hint="eastAsia"/>
                <w:kern w:val="0"/>
                <w:szCs w:val="21"/>
              </w:rPr>
              <w:t>、零点漂移≤</w:t>
            </w:r>
            <w:r>
              <w:rPr>
                <w:rFonts w:ascii="仿宋" w:eastAsia="仿宋" w:hAnsi="仿宋" w:cs="仿宋" w:hint="eastAsia"/>
                <w:kern w:val="0"/>
                <w:szCs w:val="21"/>
              </w:rPr>
              <w:t xml:space="preserve"> 1%</w:t>
            </w:r>
            <w:r>
              <w:rPr>
                <w:rFonts w:ascii="仿宋" w:eastAsia="仿宋" w:hAnsi="仿宋" w:cs="仿宋" w:hint="eastAsia"/>
                <w:kern w:val="0"/>
                <w:szCs w:val="21"/>
              </w:rPr>
              <w:t>量程</w:t>
            </w:r>
            <w:r>
              <w:rPr>
                <w:rFonts w:ascii="仿宋" w:eastAsia="仿宋" w:hAnsi="仿宋" w:cs="仿宋" w:hint="eastAsia"/>
                <w:kern w:val="0"/>
                <w:szCs w:val="21"/>
              </w:rPr>
              <w:t>/</w:t>
            </w:r>
            <w:r>
              <w:rPr>
                <w:rFonts w:ascii="仿宋" w:eastAsia="仿宋" w:hAnsi="仿宋" w:cs="仿宋" w:hint="eastAsia"/>
                <w:kern w:val="0"/>
                <w:szCs w:val="21"/>
              </w:rPr>
              <w:t>周；</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10</w:t>
            </w:r>
            <w:r>
              <w:rPr>
                <w:rFonts w:ascii="仿宋" w:eastAsia="仿宋" w:hAnsi="仿宋" w:cs="仿宋" w:hint="eastAsia"/>
                <w:kern w:val="0"/>
                <w:szCs w:val="21"/>
              </w:rPr>
              <w:t>、灵敏度漂移≤</w:t>
            </w:r>
            <w:r>
              <w:rPr>
                <w:rFonts w:ascii="仿宋" w:eastAsia="仿宋" w:hAnsi="仿宋" w:cs="仿宋" w:hint="eastAsia"/>
                <w:kern w:val="0"/>
                <w:szCs w:val="21"/>
              </w:rPr>
              <w:t xml:space="preserve"> 1%</w:t>
            </w:r>
            <w:r>
              <w:rPr>
                <w:rFonts w:ascii="仿宋" w:eastAsia="仿宋" w:hAnsi="仿宋" w:cs="仿宋" w:hint="eastAsia"/>
                <w:kern w:val="0"/>
                <w:szCs w:val="21"/>
              </w:rPr>
              <w:t>测量值</w:t>
            </w:r>
            <w:r>
              <w:rPr>
                <w:rFonts w:ascii="仿宋" w:eastAsia="仿宋" w:hAnsi="仿宋" w:cs="仿宋" w:hint="eastAsia"/>
                <w:kern w:val="0"/>
                <w:szCs w:val="21"/>
              </w:rPr>
              <w:t>/</w:t>
            </w:r>
            <w:r>
              <w:rPr>
                <w:rFonts w:ascii="仿宋" w:eastAsia="仿宋" w:hAnsi="仿宋" w:cs="仿宋" w:hint="eastAsia"/>
                <w:kern w:val="0"/>
                <w:szCs w:val="21"/>
              </w:rPr>
              <w:t>周；</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11</w:t>
            </w:r>
            <w:r>
              <w:rPr>
                <w:rFonts w:ascii="仿宋" w:eastAsia="仿宋" w:hAnsi="仿宋" w:cs="仿宋" w:hint="eastAsia"/>
                <w:kern w:val="0"/>
                <w:szCs w:val="21"/>
              </w:rPr>
              <w:t>、流速（</w:t>
            </w:r>
            <w:r>
              <w:rPr>
                <w:rFonts w:ascii="仿宋" w:eastAsia="仿宋" w:hAnsi="仿宋" w:cs="仿宋" w:hint="eastAsia"/>
                <w:kern w:val="0"/>
                <w:szCs w:val="21"/>
              </w:rPr>
              <w:t>20-100</w:t>
            </w:r>
            <w:r>
              <w:rPr>
                <w:rFonts w:ascii="仿宋" w:eastAsia="仿宋" w:hAnsi="仿宋" w:cs="仿宋" w:hint="eastAsia"/>
                <w:kern w:val="0"/>
                <w:szCs w:val="21"/>
              </w:rPr>
              <w:t>）</w:t>
            </w:r>
            <w:r>
              <w:rPr>
                <w:rFonts w:ascii="仿宋" w:eastAsia="仿宋" w:hAnsi="仿宋" w:cs="仿宋" w:hint="eastAsia"/>
                <w:kern w:val="0"/>
                <w:szCs w:val="21"/>
              </w:rPr>
              <w:t>L/h</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12</w:t>
            </w:r>
            <w:r>
              <w:rPr>
                <w:rFonts w:ascii="仿宋" w:eastAsia="仿宋" w:hAnsi="仿宋" w:cs="仿宋" w:hint="eastAsia"/>
                <w:kern w:val="0"/>
                <w:szCs w:val="21"/>
              </w:rPr>
              <w:t>、检测极限≤</w:t>
            </w:r>
            <w:r>
              <w:rPr>
                <w:rFonts w:ascii="仿宋" w:eastAsia="仿宋" w:hAnsi="仿宋" w:cs="仿宋" w:hint="eastAsia"/>
                <w:kern w:val="0"/>
                <w:szCs w:val="21"/>
              </w:rPr>
              <w:t xml:space="preserve"> 0.4%</w:t>
            </w:r>
            <w:r>
              <w:rPr>
                <w:rFonts w:ascii="仿宋" w:eastAsia="仿宋" w:hAnsi="仿宋" w:cs="仿宋" w:hint="eastAsia"/>
                <w:kern w:val="0"/>
                <w:szCs w:val="21"/>
              </w:rPr>
              <w:t>量程；</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13</w:t>
            </w:r>
            <w:r>
              <w:rPr>
                <w:rFonts w:ascii="仿宋" w:eastAsia="仿宋" w:hAnsi="仿宋" w:cs="仿宋" w:hint="eastAsia"/>
                <w:kern w:val="0"/>
                <w:szCs w:val="21"/>
              </w:rPr>
              <w:t>、分析仪（</w:t>
            </w:r>
            <w:proofErr w:type="gramStart"/>
            <w:r>
              <w:rPr>
                <w:rFonts w:ascii="仿宋" w:eastAsia="仿宋" w:hAnsi="仿宋" w:cs="仿宋" w:hint="eastAsia"/>
                <w:kern w:val="0"/>
                <w:szCs w:val="21"/>
              </w:rPr>
              <w:t>样气池</w:t>
            </w:r>
            <w:proofErr w:type="gramEnd"/>
            <w:r>
              <w:rPr>
                <w:rFonts w:ascii="仿宋" w:eastAsia="仿宋" w:hAnsi="仿宋" w:cs="仿宋" w:hint="eastAsia"/>
                <w:kern w:val="0"/>
                <w:szCs w:val="21"/>
              </w:rPr>
              <w:t>）管材：铝或镀金铝；</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14</w:t>
            </w:r>
            <w:r>
              <w:rPr>
                <w:rFonts w:ascii="仿宋" w:eastAsia="仿宋" w:hAnsi="仿宋" w:cs="仿宋" w:hint="eastAsia"/>
                <w:kern w:val="0"/>
                <w:szCs w:val="21"/>
              </w:rPr>
              <w:t>、光窗：</w:t>
            </w:r>
            <w:r>
              <w:rPr>
                <w:rFonts w:ascii="仿宋" w:eastAsia="仿宋" w:hAnsi="仿宋" w:cs="仿宋" w:hint="eastAsia"/>
                <w:kern w:val="0"/>
                <w:szCs w:val="21"/>
              </w:rPr>
              <w:t>CaF2</w:t>
            </w:r>
            <w:r>
              <w:rPr>
                <w:rFonts w:ascii="仿宋" w:eastAsia="仿宋" w:hAnsi="仿宋" w:cs="仿宋" w:hint="eastAsia"/>
                <w:kern w:val="0"/>
                <w:szCs w:val="21"/>
              </w:rPr>
              <w:t>，选项：</w:t>
            </w:r>
            <w:r>
              <w:rPr>
                <w:rFonts w:ascii="仿宋" w:eastAsia="仿宋" w:hAnsi="仿宋" w:cs="仿宋" w:hint="eastAsia"/>
                <w:kern w:val="0"/>
                <w:szCs w:val="21"/>
              </w:rPr>
              <w:t xml:space="preserve"> BaF2</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15</w:t>
            </w:r>
            <w:r>
              <w:rPr>
                <w:rFonts w:ascii="仿宋" w:eastAsia="仿宋" w:hAnsi="仿宋" w:cs="仿宋" w:hint="eastAsia"/>
                <w:kern w:val="0"/>
                <w:szCs w:val="21"/>
              </w:rPr>
              <w:t>、接头：耐酸不锈钢</w:t>
            </w:r>
            <w:r>
              <w:rPr>
                <w:rFonts w:ascii="仿宋" w:eastAsia="仿宋" w:hAnsi="仿宋" w:cs="仿宋" w:hint="eastAsia"/>
                <w:kern w:val="0"/>
                <w:szCs w:val="21"/>
              </w:rPr>
              <w:t xml:space="preserve"> 1.4571</w:t>
            </w:r>
            <w:r>
              <w:rPr>
                <w:rFonts w:ascii="仿宋" w:eastAsia="仿宋" w:hAnsi="仿宋" w:cs="仿宋" w:hint="eastAsia"/>
                <w:kern w:val="0"/>
                <w:szCs w:val="21"/>
              </w:rPr>
              <w:t>（</w:t>
            </w:r>
            <w:r>
              <w:rPr>
                <w:rFonts w:ascii="仿宋" w:eastAsia="仿宋" w:hAnsi="仿宋" w:cs="仿宋" w:hint="eastAsia"/>
                <w:kern w:val="0"/>
                <w:szCs w:val="21"/>
              </w:rPr>
              <w:t>SAE316Ti</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16</w:t>
            </w:r>
            <w:r>
              <w:rPr>
                <w:rFonts w:ascii="仿宋" w:eastAsia="仿宋" w:hAnsi="仿宋" w:cs="仿宋" w:hint="eastAsia"/>
                <w:kern w:val="0"/>
                <w:szCs w:val="21"/>
              </w:rPr>
              <w:t>、用于控制相关系统和用于外部系统通讯的接口分别位于系统控制器（以太网</w:t>
            </w:r>
            <w:r>
              <w:rPr>
                <w:rFonts w:ascii="仿宋" w:eastAsia="仿宋" w:hAnsi="仿宋" w:cs="仿宋" w:hint="eastAsia"/>
                <w:kern w:val="0"/>
                <w:szCs w:val="21"/>
              </w:rPr>
              <w:t>10/100/1000BASE-T</w:t>
            </w:r>
            <w:r>
              <w:rPr>
                <w:rFonts w:ascii="仿宋" w:eastAsia="仿宋" w:hAnsi="仿宋" w:cs="仿宋" w:hint="eastAsia"/>
                <w:kern w:val="0"/>
                <w:szCs w:val="21"/>
              </w:rPr>
              <w:t>接口）及</w:t>
            </w:r>
            <w:r>
              <w:rPr>
                <w:rFonts w:ascii="仿宋" w:eastAsia="仿宋" w:hAnsi="仿宋" w:cs="仿宋" w:hint="eastAsia"/>
                <w:kern w:val="0"/>
                <w:szCs w:val="21"/>
              </w:rPr>
              <w:t>I/O</w:t>
            </w:r>
            <w:r>
              <w:rPr>
                <w:rFonts w:ascii="仿宋" w:eastAsia="仿宋" w:hAnsi="仿宋" w:cs="仿宋" w:hint="eastAsia"/>
                <w:kern w:val="0"/>
                <w:szCs w:val="21"/>
              </w:rPr>
              <w:t>模块上，有</w:t>
            </w:r>
            <w:r>
              <w:rPr>
                <w:rFonts w:ascii="仿宋" w:eastAsia="仿宋" w:hAnsi="仿宋" w:cs="仿宋" w:hint="eastAsia"/>
                <w:kern w:val="0"/>
                <w:szCs w:val="21"/>
              </w:rPr>
              <w:t>RS485</w:t>
            </w:r>
            <w:r>
              <w:rPr>
                <w:rFonts w:ascii="仿宋" w:eastAsia="仿宋" w:hAnsi="仿宋" w:cs="仿宋" w:hint="eastAsia"/>
                <w:kern w:val="0"/>
                <w:szCs w:val="21"/>
              </w:rPr>
              <w:t>通讯接口。</w:t>
            </w:r>
          </w:p>
          <w:p w:rsidR="00304835" w:rsidRDefault="00D5757F">
            <w:pPr>
              <w:spacing w:line="400" w:lineRule="exact"/>
              <w:rPr>
                <w:rFonts w:ascii="仿宋" w:eastAsia="仿宋" w:hAnsi="仿宋" w:cs="仿宋"/>
                <w:szCs w:val="21"/>
              </w:rPr>
            </w:pPr>
            <w:r>
              <w:rPr>
                <w:rFonts w:ascii="仿宋" w:eastAsia="仿宋" w:hAnsi="仿宋" w:cs="仿宋" w:hint="eastAsia"/>
                <w:kern w:val="0"/>
                <w:szCs w:val="21"/>
              </w:rPr>
              <w:t>17、</w:t>
            </w:r>
            <w:r w:rsidR="00A432B9">
              <w:rPr>
                <w:rFonts w:ascii="仿宋" w:eastAsia="仿宋" w:hAnsi="仿宋" w:cs="仿宋" w:hint="eastAsia"/>
                <w:kern w:val="0"/>
                <w:szCs w:val="21"/>
              </w:rPr>
              <w:t>供应商供货时必须提供中国计量</w:t>
            </w:r>
            <w:r w:rsidR="00A432B9">
              <w:rPr>
                <w:rFonts w:ascii="仿宋" w:eastAsia="仿宋" w:hAnsi="仿宋" w:cs="仿宋" w:hint="eastAsia"/>
                <w:szCs w:val="21"/>
              </w:rPr>
              <w:t>院出具的校准证书或检定报告</w:t>
            </w:r>
          </w:p>
        </w:tc>
      </w:tr>
      <w:tr w:rsidR="00304835" w:rsidTr="002A577E">
        <w:trPr>
          <w:trHeight w:val="458"/>
          <w:jc w:val="center"/>
        </w:trPr>
        <w:tc>
          <w:tcPr>
            <w:tcW w:w="873" w:type="dxa"/>
            <w:vAlign w:val="center"/>
          </w:tcPr>
          <w:p w:rsidR="00304835" w:rsidRDefault="002A577E">
            <w:pPr>
              <w:spacing w:line="400" w:lineRule="exact"/>
              <w:jc w:val="center"/>
              <w:rPr>
                <w:rFonts w:eastAsia="仿宋"/>
                <w:szCs w:val="21"/>
              </w:rPr>
            </w:pPr>
            <w:r>
              <w:rPr>
                <w:rFonts w:eastAsia="仿宋"/>
                <w:szCs w:val="21"/>
              </w:rPr>
              <w:lastRenderedPageBreak/>
              <w:t>3</w:t>
            </w:r>
          </w:p>
        </w:tc>
        <w:tc>
          <w:tcPr>
            <w:tcW w:w="1257" w:type="dxa"/>
            <w:vAlign w:val="center"/>
          </w:tcPr>
          <w:p w:rsidR="00304835" w:rsidRDefault="005E5321">
            <w:pPr>
              <w:widowControl/>
              <w:spacing w:line="400" w:lineRule="exact"/>
              <w:jc w:val="center"/>
              <w:textAlignment w:val="center"/>
              <w:rPr>
                <w:rFonts w:eastAsia="仿宋"/>
                <w:szCs w:val="21"/>
              </w:rPr>
            </w:pPr>
            <w:r>
              <w:rPr>
                <w:rFonts w:eastAsia="仿宋" w:hint="eastAsia"/>
                <w:szCs w:val="21"/>
              </w:rPr>
              <w:t>尾气标准定值高精度紫</w:t>
            </w:r>
            <w:proofErr w:type="gramStart"/>
            <w:r>
              <w:rPr>
                <w:rFonts w:eastAsia="仿宋" w:hint="eastAsia"/>
                <w:szCs w:val="21"/>
              </w:rPr>
              <w:t>外分析</w:t>
            </w:r>
            <w:proofErr w:type="gramEnd"/>
            <w:r>
              <w:rPr>
                <w:rFonts w:eastAsia="仿宋" w:hint="eastAsia"/>
                <w:szCs w:val="21"/>
              </w:rPr>
              <w:t>仪</w:t>
            </w:r>
          </w:p>
        </w:tc>
        <w:tc>
          <w:tcPr>
            <w:tcW w:w="1158" w:type="dxa"/>
            <w:vAlign w:val="center"/>
          </w:tcPr>
          <w:p w:rsidR="00304835" w:rsidRDefault="00A432B9">
            <w:pPr>
              <w:jc w:val="center"/>
              <w:rPr>
                <w:rFonts w:eastAsia="仿宋"/>
                <w:szCs w:val="21"/>
              </w:rPr>
            </w:pPr>
            <w:r>
              <w:rPr>
                <w:rFonts w:eastAsia="仿宋" w:hint="eastAsia"/>
                <w:szCs w:val="21"/>
              </w:rPr>
              <w:t>1</w:t>
            </w:r>
            <w:r>
              <w:rPr>
                <w:rFonts w:eastAsia="仿宋" w:hint="eastAsia"/>
                <w:szCs w:val="21"/>
              </w:rPr>
              <w:t>台</w:t>
            </w:r>
          </w:p>
        </w:tc>
        <w:tc>
          <w:tcPr>
            <w:tcW w:w="5640" w:type="dxa"/>
            <w:vAlign w:val="center"/>
          </w:tcPr>
          <w:p w:rsidR="005B6FDE" w:rsidRPr="005B6FDE" w:rsidRDefault="005B6FDE" w:rsidP="005B6FDE">
            <w:pPr>
              <w:pStyle w:val="a8"/>
              <w:numPr>
                <w:ilvl w:val="0"/>
                <w:numId w:val="2"/>
              </w:numPr>
              <w:spacing w:line="400" w:lineRule="exact"/>
              <w:ind w:firstLineChars="0"/>
              <w:rPr>
                <w:rFonts w:ascii="仿宋" w:eastAsia="仿宋" w:hAnsi="仿宋" w:cs="仿宋"/>
                <w:kern w:val="0"/>
                <w:szCs w:val="21"/>
              </w:rPr>
            </w:pPr>
            <w:r w:rsidRPr="005B6FDE">
              <w:rPr>
                <w:rFonts w:ascii="仿宋" w:eastAsia="仿宋" w:hAnsi="仿宋" w:cs="仿宋" w:hint="eastAsia"/>
                <w:kern w:val="0"/>
                <w:szCs w:val="21"/>
              </w:rPr>
              <w:t>设备原理：非色散</w:t>
            </w:r>
            <w:r>
              <w:rPr>
                <w:rFonts w:ascii="仿宋" w:eastAsia="仿宋" w:hAnsi="仿宋" w:cs="仿宋" w:hint="eastAsia"/>
                <w:kern w:val="0"/>
                <w:szCs w:val="21"/>
              </w:rPr>
              <w:t>紫</w:t>
            </w:r>
            <w:r w:rsidRPr="005B6FDE">
              <w:rPr>
                <w:rFonts w:ascii="仿宋" w:eastAsia="仿宋" w:hAnsi="仿宋" w:cs="仿宋" w:hint="eastAsia"/>
                <w:kern w:val="0"/>
                <w:szCs w:val="21"/>
              </w:rPr>
              <w:t>外原理；</w:t>
            </w:r>
          </w:p>
          <w:p w:rsidR="00304835" w:rsidRDefault="005B6FDE" w:rsidP="005B6FDE">
            <w:pPr>
              <w:spacing w:line="400" w:lineRule="exact"/>
              <w:rPr>
                <w:rFonts w:ascii="仿宋" w:eastAsia="仿宋" w:hAnsi="仿宋" w:cs="仿宋"/>
                <w:kern w:val="0"/>
                <w:szCs w:val="21"/>
              </w:rPr>
            </w:pPr>
            <w:r>
              <w:rPr>
                <w:rFonts w:ascii="仿宋" w:eastAsia="仿宋" w:hAnsi="仿宋" w:cs="仿宋" w:hint="eastAsia"/>
                <w:kern w:val="0"/>
                <w:szCs w:val="21"/>
              </w:rPr>
              <w:t>2</w:t>
            </w:r>
            <w:r>
              <w:rPr>
                <w:rFonts w:ascii="仿宋" w:eastAsia="仿宋" w:hAnsi="仿宋" w:cs="仿宋"/>
                <w:kern w:val="0"/>
                <w:szCs w:val="21"/>
              </w:rPr>
              <w:t xml:space="preserve">. </w:t>
            </w:r>
            <w:r>
              <w:rPr>
                <w:rFonts w:ascii="仿宋" w:eastAsia="仿宋" w:hAnsi="仿宋" w:cs="仿宋" w:hint="eastAsia"/>
                <w:kern w:val="0"/>
                <w:szCs w:val="21"/>
              </w:rPr>
              <w:t>量程:</w:t>
            </w:r>
          </w:p>
          <w:p w:rsidR="00304835" w:rsidRDefault="00A432B9">
            <w:pPr>
              <w:pStyle w:val="Flietext"/>
              <w:rPr>
                <w:rFonts w:ascii="仿宋" w:eastAsia="仿宋" w:hAnsi="仿宋" w:cs="仿宋"/>
              </w:rPr>
            </w:pPr>
            <w:r>
              <w:rPr>
                <w:rFonts w:ascii="仿宋" w:eastAsia="仿宋" w:hAnsi="仿宋" w:cs="仿宋" w:hint="eastAsia"/>
              </w:rPr>
              <w:t>NO:0-200,0-4000PPM,  NO2:0-500,0-5000PPM</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3</w:t>
            </w:r>
            <w:r>
              <w:rPr>
                <w:rFonts w:ascii="仿宋" w:eastAsia="仿宋" w:hAnsi="仿宋" w:cs="仿宋" w:hint="eastAsia"/>
                <w:kern w:val="0"/>
                <w:szCs w:val="21"/>
              </w:rPr>
              <w:t>、</w:t>
            </w:r>
            <w:proofErr w:type="gramStart"/>
            <w:r>
              <w:rPr>
                <w:rFonts w:ascii="仿宋" w:eastAsia="仿宋" w:hAnsi="仿宋" w:cs="仿宋" w:hint="eastAsia"/>
                <w:kern w:val="0"/>
                <w:szCs w:val="21"/>
              </w:rPr>
              <w:t>每种样气组份</w:t>
            </w:r>
            <w:proofErr w:type="gramEnd"/>
            <w:r>
              <w:rPr>
                <w:rFonts w:ascii="仿宋" w:eastAsia="仿宋" w:hAnsi="仿宋" w:cs="仿宋" w:hint="eastAsia"/>
                <w:kern w:val="0"/>
                <w:szCs w:val="21"/>
              </w:rPr>
              <w:t>有1至4个量程档；</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4</w:t>
            </w:r>
            <w:r>
              <w:rPr>
                <w:rFonts w:ascii="仿宋" w:eastAsia="仿宋" w:hAnsi="仿宋" w:cs="仿宋" w:hint="eastAsia"/>
                <w:kern w:val="0"/>
                <w:szCs w:val="21"/>
              </w:rPr>
              <w:t>、线性偏差≤1%量程；</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5</w:t>
            </w:r>
            <w:r>
              <w:rPr>
                <w:rFonts w:ascii="仿宋" w:eastAsia="仿宋" w:hAnsi="仿宋" w:cs="仿宋" w:hint="eastAsia"/>
                <w:kern w:val="0"/>
                <w:szCs w:val="21"/>
              </w:rPr>
              <w:t>、重复性≤0.5%量程；</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6</w:t>
            </w:r>
            <w:r>
              <w:rPr>
                <w:rFonts w:ascii="仿宋" w:eastAsia="仿宋" w:hAnsi="仿宋" w:cs="仿宋" w:hint="eastAsia"/>
                <w:kern w:val="0"/>
                <w:szCs w:val="21"/>
              </w:rPr>
              <w:t>、仪器响应时间：4s；</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7</w:t>
            </w:r>
            <w:r>
              <w:rPr>
                <w:rFonts w:ascii="仿宋" w:eastAsia="仿宋" w:hAnsi="仿宋" w:cs="仿宋" w:hint="eastAsia"/>
                <w:kern w:val="0"/>
                <w:szCs w:val="21"/>
              </w:rPr>
              <w:t>、</w:t>
            </w:r>
            <w:proofErr w:type="gramStart"/>
            <w:r>
              <w:rPr>
                <w:rFonts w:ascii="仿宋" w:eastAsia="仿宋" w:hAnsi="仿宋" w:cs="仿宋" w:hint="eastAsia"/>
                <w:kern w:val="0"/>
                <w:szCs w:val="21"/>
              </w:rPr>
              <w:t>样气池</w:t>
            </w:r>
            <w:proofErr w:type="gramEnd"/>
            <w:r>
              <w:rPr>
                <w:rFonts w:ascii="仿宋" w:eastAsia="仿宋" w:hAnsi="仿宋" w:cs="仿宋" w:hint="eastAsia"/>
                <w:kern w:val="0"/>
                <w:szCs w:val="21"/>
              </w:rPr>
              <w:t>温度恒温器控制在+60℃；</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8</w:t>
            </w:r>
            <w:r>
              <w:rPr>
                <w:rFonts w:ascii="仿宋" w:eastAsia="仿宋" w:hAnsi="仿宋" w:cs="仿宋" w:hint="eastAsia"/>
                <w:kern w:val="0"/>
                <w:szCs w:val="21"/>
              </w:rPr>
              <w:t>、压力传感器工作范围：</w:t>
            </w:r>
            <w:proofErr w:type="spellStart"/>
            <w:r>
              <w:rPr>
                <w:rFonts w:ascii="仿宋" w:eastAsia="仿宋" w:hAnsi="仿宋" w:cs="仿宋" w:hint="eastAsia"/>
                <w:kern w:val="0"/>
                <w:szCs w:val="21"/>
              </w:rPr>
              <w:t>Pabs</w:t>
            </w:r>
            <w:proofErr w:type="spellEnd"/>
            <w:r>
              <w:rPr>
                <w:rFonts w:ascii="仿宋" w:eastAsia="仿宋" w:hAnsi="仿宋" w:cs="仿宋" w:hint="eastAsia"/>
                <w:kern w:val="0"/>
                <w:szCs w:val="21"/>
              </w:rPr>
              <w:t>=600-1250hPa；</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9</w:t>
            </w:r>
            <w:r>
              <w:rPr>
                <w:rFonts w:ascii="仿宋" w:eastAsia="仿宋" w:hAnsi="仿宋" w:cs="仿宋" w:hint="eastAsia"/>
                <w:kern w:val="0"/>
                <w:szCs w:val="21"/>
              </w:rPr>
              <w:t>、量程比≤1：20；</w:t>
            </w:r>
          </w:p>
          <w:p w:rsidR="00304835" w:rsidRDefault="005B6FDE">
            <w:pPr>
              <w:spacing w:line="400" w:lineRule="exact"/>
              <w:rPr>
                <w:rFonts w:ascii="仿宋" w:eastAsia="仿宋" w:hAnsi="仿宋" w:cs="仿宋"/>
                <w:kern w:val="0"/>
                <w:szCs w:val="21"/>
              </w:rPr>
            </w:pPr>
            <w:r>
              <w:rPr>
                <w:rFonts w:ascii="仿宋" w:eastAsia="仿宋" w:hAnsi="仿宋" w:cs="仿宋"/>
                <w:kern w:val="0"/>
                <w:szCs w:val="21"/>
              </w:rPr>
              <w:t>10</w:t>
            </w:r>
            <w:r>
              <w:rPr>
                <w:rFonts w:ascii="仿宋" w:eastAsia="仿宋" w:hAnsi="仿宋" w:cs="仿宋" w:hint="eastAsia"/>
                <w:kern w:val="0"/>
                <w:szCs w:val="21"/>
              </w:rPr>
              <w:t>、零点漂移≤ 2%量程/周；</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w:t>
            </w:r>
            <w:r w:rsidR="005B6FDE">
              <w:rPr>
                <w:rFonts w:ascii="仿宋" w:eastAsia="仿宋" w:hAnsi="仿宋" w:cs="仿宋"/>
                <w:kern w:val="0"/>
                <w:szCs w:val="21"/>
              </w:rPr>
              <w:t>1</w:t>
            </w:r>
            <w:r>
              <w:rPr>
                <w:rFonts w:ascii="仿宋" w:eastAsia="仿宋" w:hAnsi="仿宋" w:cs="仿宋" w:hint="eastAsia"/>
                <w:kern w:val="0"/>
                <w:szCs w:val="21"/>
              </w:rPr>
              <w:t>、灵敏度漂移≤</w:t>
            </w:r>
            <w:r>
              <w:rPr>
                <w:rFonts w:ascii="仿宋" w:eastAsia="仿宋" w:hAnsi="仿宋" w:cs="仿宋" w:hint="eastAsia"/>
                <w:kern w:val="0"/>
                <w:szCs w:val="21"/>
              </w:rPr>
              <w:t xml:space="preserve"> 1%</w:t>
            </w:r>
            <w:r>
              <w:rPr>
                <w:rFonts w:ascii="仿宋" w:eastAsia="仿宋" w:hAnsi="仿宋" w:cs="仿宋" w:hint="eastAsia"/>
                <w:kern w:val="0"/>
                <w:szCs w:val="21"/>
              </w:rPr>
              <w:t>测量值</w:t>
            </w:r>
            <w:r>
              <w:rPr>
                <w:rFonts w:ascii="仿宋" w:eastAsia="仿宋" w:hAnsi="仿宋" w:cs="仿宋" w:hint="eastAsia"/>
                <w:kern w:val="0"/>
                <w:szCs w:val="21"/>
              </w:rPr>
              <w:t>/</w:t>
            </w:r>
            <w:r>
              <w:rPr>
                <w:rFonts w:ascii="仿宋" w:eastAsia="仿宋" w:hAnsi="仿宋" w:cs="仿宋" w:hint="eastAsia"/>
                <w:kern w:val="0"/>
                <w:szCs w:val="21"/>
              </w:rPr>
              <w:t>周；</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w:t>
            </w:r>
            <w:r w:rsidR="005B6FDE">
              <w:rPr>
                <w:rFonts w:ascii="仿宋" w:eastAsia="仿宋" w:hAnsi="仿宋" w:cs="仿宋"/>
                <w:kern w:val="0"/>
                <w:szCs w:val="21"/>
              </w:rPr>
              <w:t>2</w:t>
            </w:r>
            <w:r>
              <w:rPr>
                <w:rFonts w:ascii="仿宋" w:eastAsia="仿宋" w:hAnsi="仿宋" w:cs="仿宋" w:hint="eastAsia"/>
                <w:kern w:val="0"/>
                <w:szCs w:val="21"/>
              </w:rPr>
              <w:t>、流速（</w:t>
            </w:r>
            <w:r>
              <w:rPr>
                <w:rFonts w:ascii="仿宋" w:eastAsia="仿宋" w:hAnsi="仿宋" w:cs="仿宋" w:hint="eastAsia"/>
                <w:kern w:val="0"/>
                <w:szCs w:val="21"/>
              </w:rPr>
              <w:t>20-100</w:t>
            </w:r>
            <w:r>
              <w:rPr>
                <w:rFonts w:ascii="仿宋" w:eastAsia="仿宋" w:hAnsi="仿宋" w:cs="仿宋" w:hint="eastAsia"/>
                <w:kern w:val="0"/>
                <w:szCs w:val="21"/>
              </w:rPr>
              <w:t>）</w:t>
            </w:r>
            <w:r>
              <w:rPr>
                <w:rFonts w:ascii="仿宋" w:eastAsia="仿宋" w:hAnsi="仿宋" w:cs="仿宋" w:hint="eastAsia"/>
                <w:kern w:val="0"/>
                <w:szCs w:val="21"/>
              </w:rPr>
              <w:t>L/h</w:t>
            </w:r>
            <w:r>
              <w:rPr>
                <w:rFonts w:ascii="仿宋" w:eastAsia="仿宋" w:hAnsi="仿宋" w:cs="仿宋" w:hint="eastAsia"/>
                <w:kern w:val="0"/>
                <w:szCs w:val="21"/>
              </w:rPr>
              <w:t>；</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w:t>
            </w:r>
            <w:r w:rsidR="005B6FDE">
              <w:rPr>
                <w:rFonts w:ascii="仿宋" w:eastAsia="仿宋" w:hAnsi="仿宋" w:cs="仿宋"/>
                <w:kern w:val="0"/>
                <w:szCs w:val="21"/>
              </w:rPr>
              <w:t>3</w:t>
            </w:r>
            <w:r>
              <w:rPr>
                <w:rFonts w:ascii="仿宋" w:eastAsia="仿宋" w:hAnsi="仿宋" w:cs="仿宋" w:hint="eastAsia"/>
                <w:kern w:val="0"/>
                <w:szCs w:val="21"/>
              </w:rPr>
              <w:t>、检测极限≤</w:t>
            </w:r>
            <w:r>
              <w:rPr>
                <w:rFonts w:ascii="仿宋" w:eastAsia="仿宋" w:hAnsi="仿宋" w:cs="仿宋" w:hint="eastAsia"/>
                <w:kern w:val="0"/>
                <w:szCs w:val="21"/>
              </w:rPr>
              <w:t xml:space="preserve"> 1%</w:t>
            </w:r>
            <w:r>
              <w:rPr>
                <w:rFonts w:ascii="仿宋" w:eastAsia="仿宋" w:hAnsi="仿宋" w:cs="仿宋" w:hint="eastAsia"/>
                <w:kern w:val="0"/>
                <w:szCs w:val="21"/>
              </w:rPr>
              <w:t>量程；</w:t>
            </w:r>
          </w:p>
          <w:p w:rsidR="00304835" w:rsidRDefault="00A432B9">
            <w:pPr>
              <w:spacing w:line="400" w:lineRule="exact"/>
              <w:rPr>
                <w:rFonts w:ascii="仿宋" w:eastAsia="仿宋" w:hAnsi="仿宋" w:cs="仿宋"/>
                <w:kern w:val="0"/>
                <w:szCs w:val="21"/>
              </w:rPr>
            </w:pPr>
            <w:r>
              <w:rPr>
                <w:rFonts w:ascii="仿宋" w:eastAsia="仿宋" w:hAnsi="仿宋" w:cs="仿宋" w:hint="eastAsia"/>
                <w:kern w:val="0"/>
                <w:szCs w:val="21"/>
              </w:rPr>
              <w:t>1</w:t>
            </w:r>
            <w:r w:rsidR="005B6FDE">
              <w:rPr>
                <w:rFonts w:ascii="仿宋" w:eastAsia="仿宋" w:hAnsi="仿宋" w:cs="仿宋"/>
                <w:kern w:val="0"/>
                <w:szCs w:val="21"/>
              </w:rPr>
              <w:t>4</w:t>
            </w:r>
            <w:r>
              <w:rPr>
                <w:rFonts w:ascii="仿宋" w:eastAsia="仿宋" w:hAnsi="仿宋" w:cs="仿宋" w:hint="eastAsia"/>
                <w:kern w:val="0"/>
                <w:szCs w:val="21"/>
              </w:rPr>
              <w:t>、用于控制相关系统和用于外部系统通讯的接口分别位于系统控制器（以太网</w:t>
            </w:r>
            <w:r>
              <w:rPr>
                <w:rFonts w:ascii="仿宋" w:eastAsia="仿宋" w:hAnsi="仿宋" w:cs="仿宋" w:hint="eastAsia"/>
                <w:kern w:val="0"/>
                <w:szCs w:val="21"/>
              </w:rPr>
              <w:t>10/100/1000BASE-T</w:t>
            </w:r>
            <w:r>
              <w:rPr>
                <w:rFonts w:ascii="仿宋" w:eastAsia="仿宋" w:hAnsi="仿宋" w:cs="仿宋" w:hint="eastAsia"/>
                <w:kern w:val="0"/>
                <w:szCs w:val="21"/>
              </w:rPr>
              <w:t>接口）及</w:t>
            </w:r>
            <w:r>
              <w:rPr>
                <w:rFonts w:ascii="仿宋" w:eastAsia="仿宋" w:hAnsi="仿宋" w:cs="仿宋" w:hint="eastAsia"/>
                <w:kern w:val="0"/>
                <w:szCs w:val="21"/>
              </w:rPr>
              <w:t>I/O</w:t>
            </w:r>
            <w:r>
              <w:rPr>
                <w:rFonts w:ascii="仿宋" w:eastAsia="仿宋" w:hAnsi="仿宋" w:cs="仿宋" w:hint="eastAsia"/>
                <w:kern w:val="0"/>
                <w:szCs w:val="21"/>
              </w:rPr>
              <w:t>模块上，有</w:t>
            </w:r>
            <w:r>
              <w:rPr>
                <w:rFonts w:ascii="仿宋" w:eastAsia="仿宋" w:hAnsi="仿宋" w:cs="仿宋" w:hint="eastAsia"/>
                <w:kern w:val="0"/>
                <w:szCs w:val="21"/>
              </w:rPr>
              <w:t>RS485</w:t>
            </w:r>
            <w:r>
              <w:rPr>
                <w:rFonts w:ascii="仿宋" w:eastAsia="仿宋" w:hAnsi="仿宋" w:cs="仿宋" w:hint="eastAsia"/>
                <w:kern w:val="0"/>
                <w:szCs w:val="21"/>
              </w:rPr>
              <w:t>通讯接口。</w:t>
            </w:r>
          </w:p>
          <w:p w:rsidR="00304835" w:rsidRDefault="00D5757F">
            <w:pPr>
              <w:spacing w:line="400" w:lineRule="exact"/>
              <w:rPr>
                <w:rFonts w:ascii="仿宋" w:eastAsia="仿宋" w:hAnsi="仿宋" w:cs="仿宋"/>
                <w:szCs w:val="21"/>
              </w:rPr>
            </w:pPr>
            <w:r>
              <w:rPr>
                <w:rFonts w:ascii="仿宋" w:eastAsia="仿宋" w:hAnsi="仿宋" w:cs="仿宋" w:hint="eastAsia"/>
                <w:kern w:val="0"/>
                <w:szCs w:val="21"/>
              </w:rPr>
              <w:t>15、</w:t>
            </w:r>
            <w:r w:rsidR="00A432B9">
              <w:rPr>
                <w:rFonts w:ascii="仿宋" w:eastAsia="仿宋" w:hAnsi="仿宋" w:cs="仿宋" w:hint="eastAsia"/>
                <w:kern w:val="0"/>
                <w:szCs w:val="21"/>
              </w:rPr>
              <w:t>供应商供货时必须提供省级或省级以上计量机构出具的校准证书或检定报告</w:t>
            </w:r>
          </w:p>
        </w:tc>
      </w:tr>
    </w:tbl>
    <w:p w:rsidR="00304835" w:rsidRDefault="00304835">
      <w:pPr>
        <w:pStyle w:val="Flietext"/>
        <w:rPr>
          <w:rFonts w:ascii="Arial" w:eastAsia="黑体" w:hAnsi="Arial" w:cs="Arial"/>
          <w:b/>
          <w:bCs/>
          <w:szCs w:val="21"/>
        </w:rPr>
      </w:pPr>
    </w:p>
    <w:sectPr w:rsidR="00304835" w:rsidSect="001F32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B9" w:rsidRDefault="00A432B9" w:rsidP="00D5757F">
      <w:r>
        <w:separator/>
      </w:r>
    </w:p>
  </w:endnote>
  <w:endnote w:type="continuationSeparator" w:id="0">
    <w:p w:rsidR="00A432B9" w:rsidRDefault="00A432B9" w:rsidP="00D575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B9" w:rsidRDefault="00A432B9" w:rsidP="00D5757F">
      <w:r>
        <w:separator/>
      </w:r>
    </w:p>
  </w:footnote>
  <w:footnote w:type="continuationSeparator" w:id="0">
    <w:p w:rsidR="00A432B9" w:rsidRDefault="00A432B9" w:rsidP="00D575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F66FE6"/>
    <w:multiLevelType w:val="hybridMultilevel"/>
    <w:tmpl w:val="3A52D89C"/>
    <w:lvl w:ilvl="0" w:tplc="0F9424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nsid w:val="6ED8ABCC"/>
    <w:multiLevelType w:val="singleLevel"/>
    <w:tmpl w:val="6ED8ABCC"/>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AwOWJhY2JkN2Q2YmZmNWZhYjg3ZjZiNWRmMjc2NmQifQ=="/>
  </w:docVars>
  <w:rsids>
    <w:rsidRoot w:val="00304835"/>
    <w:rsid w:val="001F3241"/>
    <w:rsid w:val="002A577E"/>
    <w:rsid w:val="00304835"/>
    <w:rsid w:val="005B6FDE"/>
    <w:rsid w:val="005E5321"/>
    <w:rsid w:val="006E7411"/>
    <w:rsid w:val="008A40F4"/>
    <w:rsid w:val="00A432B9"/>
    <w:rsid w:val="00D5757F"/>
    <w:rsid w:val="02AA4511"/>
    <w:rsid w:val="11B1585E"/>
    <w:rsid w:val="13C9562F"/>
    <w:rsid w:val="1D2A3AC4"/>
    <w:rsid w:val="20792FFA"/>
    <w:rsid w:val="2CBA67B5"/>
    <w:rsid w:val="31FF3728"/>
    <w:rsid w:val="3A347BA7"/>
    <w:rsid w:val="40620A6E"/>
    <w:rsid w:val="460C19D8"/>
    <w:rsid w:val="474E1C04"/>
    <w:rsid w:val="47947BED"/>
    <w:rsid w:val="50FB5710"/>
    <w:rsid w:val="534B326F"/>
    <w:rsid w:val="54F45FDE"/>
    <w:rsid w:val="56060093"/>
    <w:rsid w:val="5B4A6DD2"/>
    <w:rsid w:val="67806046"/>
    <w:rsid w:val="683D79B0"/>
    <w:rsid w:val="6BBB1626"/>
    <w:rsid w:val="73C45BF8"/>
    <w:rsid w:val="7D210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rsid w:val="001F3241"/>
    <w:pPr>
      <w:widowControl w:val="0"/>
      <w:jc w:val="both"/>
    </w:pPr>
    <w:rPr>
      <w:rFonts w:ascii="黑体" w:hAnsi="黑体" w:cs="黑体"/>
      <w:kern w:val="2"/>
      <w:sz w:val="21"/>
      <w:szCs w:val="24"/>
    </w:rPr>
  </w:style>
  <w:style w:type="paragraph" w:styleId="1">
    <w:name w:val="heading 1"/>
    <w:basedOn w:val="a"/>
    <w:next w:val="a"/>
    <w:qFormat/>
    <w:rsid w:val="001F3241"/>
    <w:pPr>
      <w:spacing w:beforeLines="50" w:afterLines="50" w:line="440" w:lineRule="exact"/>
      <w:jc w:val="left"/>
      <w:outlineLvl w:val="0"/>
    </w:pPr>
    <w:rPr>
      <w:rFonts w:ascii="宋体" w:eastAsia="黑体" w:hAnsi="宋体" w:cs="Times New Roman" w:hint="eastAsia"/>
      <w:kern w:val="44"/>
      <w:sz w:val="28"/>
      <w:szCs w:val="48"/>
    </w:rPr>
  </w:style>
  <w:style w:type="paragraph" w:styleId="2">
    <w:name w:val="heading 2"/>
    <w:basedOn w:val="a"/>
    <w:next w:val="a"/>
    <w:semiHidden/>
    <w:unhideWhenUsed/>
    <w:qFormat/>
    <w:rsid w:val="001F3241"/>
    <w:pPr>
      <w:keepNext/>
      <w:keepLines/>
      <w:spacing w:before="10" w:after="10" w:line="440" w:lineRule="exact"/>
      <w:ind w:firstLineChars="200" w:firstLine="480"/>
      <w:outlineLvl w:val="1"/>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rsid w:val="001F3241"/>
    <w:pPr>
      <w:overflowPunct w:val="0"/>
      <w:autoSpaceDE w:val="0"/>
      <w:autoSpaceDN w:val="0"/>
      <w:adjustRightInd w:val="0"/>
      <w:textAlignment w:val="baseline"/>
    </w:pPr>
    <w:rPr>
      <w:kern w:val="28"/>
      <w:szCs w:val="20"/>
    </w:rPr>
  </w:style>
  <w:style w:type="paragraph" w:styleId="a3">
    <w:name w:val="Plain Text"/>
    <w:basedOn w:val="a"/>
    <w:qFormat/>
    <w:rsid w:val="001F3241"/>
    <w:rPr>
      <w:rFonts w:ascii="宋体" w:hAnsi="Courier New"/>
      <w:kern w:val="0"/>
      <w:sz w:val="20"/>
      <w:szCs w:val="21"/>
    </w:rPr>
  </w:style>
  <w:style w:type="paragraph" w:styleId="a4">
    <w:name w:val="footer"/>
    <w:basedOn w:val="a"/>
    <w:qFormat/>
    <w:rsid w:val="001F3241"/>
    <w:pPr>
      <w:tabs>
        <w:tab w:val="center" w:pos="4153"/>
        <w:tab w:val="right" w:pos="8306"/>
      </w:tabs>
      <w:snapToGrid w:val="0"/>
      <w:jc w:val="left"/>
    </w:pPr>
    <w:rPr>
      <w:sz w:val="18"/>
    </w:rPr>
  </w:style>
  <w:style w:type="paragraph" w:styleId="a5">
    <w:name w:val="header"/>
    <w:basedOn w:val="a"/>
    <w:qFormat/>
    <w:rsid w:val="001F324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1F324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page number"/>
    <w:qFormat/>
    <w:rsid w:val="001F3241"/>
  </w:style>
  <w:style w:type="paragraph" w:styleId="a8">
    <w:name w:val="List Paragraph"/>
    <w:basedOn w:val="a"/>
    <w:uiPriority w:val="99"/>
    <w:rsid w:val="005B6FD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dc:creator>
  <cp:lastModifiedBy>NTKO</cp:lastModifiedBy>
  <cp:revision>8</cp:revision>
  <dcterms:created xsi:type="dcterms:W3CDTF">2022-08-16T00:44:00Z</dcterms:created>
  <dcterms:modified xsi:type="dcterms:W3CDTF">2023-05-05T01:36:00Z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445EE6AB08684D87BDFFB3206FFAF422</vt:lpwstr>
  </property>
</Properties>
</file>