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干体式低温计量炉 采购</w:t>
      </w:r>
      <w:r>
        <w:rPr>
          <w:rFonts w:hint="eastAsia"/>
          <w:b/>
          <w:bCs/>
          <w:sz w:val="32"/>
          <w:szCs w:val="40"/>
          <w:lang w:val="en-US" w:eastAsia="zh-CN"/>
        </w:rPr>
        <w:t>技术要求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321"/>
        <w:gridCol w:w="2190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32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2190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用途</w:t>
            </w:r>
          </w:p>
        </w:tc>
        <w:tc>
          <w:tcPr>
            <w:tcW w:w="88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干体式低温计量炉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测温范围：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-45~140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℃；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准确度：±0.1℃（全范围）；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轴向均匀性：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±0.1@-45℃，±0.04@-35℃，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±0.02@0℃，±0.07@140℃；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径向均匀性：±0.01℃（全范围）</w:t>
            </w: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用于</w:t>
            </w:r>
            <w:r>
              <w:rPr>
                <w:rFonts w:hint="eastAsia"/>
                <w:vertAlign w:val="baseline"/>
                <w:lang w:val="en-US" w:eastAsia="zh-CN"/>
              </w:rPr>
              <w:t>低温传感器</w:t>
            </w:r>
            <w:r>
              <w:rPr>
                <w:rFonts w:hint="eastAsia"/>
                <w:vertAlign w:val="baseline"/>
              </w:rPr>
              <w:t>和冷链温度计</w:t>
            </w:r>
            <w:r>
              <w:rPr>
                <w:rFonts w:hint="eastAsia"/>
                <w:vertAlign w:val="baseline"/>
                <w:lang w:val="en-US" w:eastAsia="zh-CN"/>
              </w:rPr>
              <w:t>等设备的现场计量</w:t>
            </w:r>
          </w:p>
        </w:tc>
        <w:tc>
          <w:tcPr>
            <w:tcW w:w="881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ZTkwZTRmZDU0YWZlMGE5OTFlYjc5MTE2OWJhNTUifQ=="/>
  </w:docVars>
  <w:rsids>
    <w:rsidRoot w:val="00000000"/>
    <w:rsid w:val="502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2023-02-20T02:34:05Z</dcterms:created>
  <dc:creator>JJL</dc:creator>
  <cp:lastModifiedBy>纪金龙</cp:lastModifiedBy>
  <dcterms:modified xsi:type="dcterms:W3CDTF">2023-02-20T02:43:48Z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BF2BDFEA94D84F80933BE701EDC50C4F</vt:lpwstr>
  </property>
</Properties>
</file>