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75" w:rsidRPr="00F14D75" w:rsidRDefault="00F14D75" w:rsidP="00F14D75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F14D75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r w:rsidRPr="00F14D75">
        <w:rPr>
          <w:rFonts w:ascii="方正小标宋简体" w:eastAsia="方正小标宋简体" w:hAnsi="宋体" w:cs="宋体" w:hint="eastAsia"/>
          <w:color w:val="333333"/>
          <w:kern w:val="0"/>
          <w:sz w:val="48"/>
          <w:szCs w:val="48"/>
        </w:rPr>
        <w:t>市场监管总局关于调整</w:t>
      </w:r>
    </w:p>
    <w:p w:rsidR="00F14D75" w:rsidRPr="00F14D75" w:rsidRDefault="00F14D75" w:rsidP="00F14D75"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 w:hAnsi="宋体" w:cs="宋体" w:hint="eastAsia"/>
          <w:color w:val="333333"/>
          <w:kern w:val="0"/>
          <w:szCs w:val="21"/>
        </w:rPr>
      </w:pPr>
      <w:r w:rsidRPr="00F14D75">
        <w:rPr>
          <w:rFonts w:ascii="方正小标宋简体" w:eastAsia="方正小标宋简体" w:hAnsi="宋体" w:cs="宋体" w:hint="eastAsia"/>
          <w:color w:val="333333"/>
          <w:kern w:val="0"/>
          <w:sz w:val="48"/>
          <w:szCs w:val="48"/>
        </w:rPr>
        <w:t>实施强制管理的计量器具目录的公告</w:t>
      </w:r>
    </w:p>
    <w:p w:rsidR="00F14D75" w:rsidRDefault="00F14D75" w:rsidP="00F14D75">
      <w:pPr>
        <w:widowControl/>
        <w:shd w:val="clear" w:color="auto" w:fill="FFFFFF"/>
        <w:spacing w:line="360" w:lineRule="atLeast"/>
        <w:ind w:firstLineChars="100" w:firstLine="320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p w:rsidR="00F14D75" w:rsidRDefault="00F14D75" w:rsidP="00F14D75">
      <w:pPr>
        <w:widowControl/>
        <w:shd w:val="clear" w:color="auto" w:fill="FFFFFF"/>
        <w:spacing w:line="360" w:lineRule="atLeast"/>
        <w:ind w:firstLineChars="200" w:firstLine="64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14D7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为持续优化营商环境，深入落实“放管服”改革举措，市场监管总局决定调整实施强制管理的计量器具目录。现将调整后的《实施强制管理的计量器具目录》（以下简称《目录》）予以公布。</w:t>
      </w:r>
      <w:r w:rsidRPr="00F14D75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</w:p>
    <w:p w:rsidR="00F14D75" w:rsidRDefault="00F14D75" w:rsidP="00F14D75">
      <w:pPr>
        <w:widowControl/>
        <w:shd w:val="clear" w:color="auto" w:fill="FFFFFF"/>
        <w:spacing w:line="360" w:lineRule="atLeast"/>
        <w:ind w:firstLineChars="250" w:firstLine="800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F14D75">
        <w:rPr>
          <w:rFonts w:ascii="仿宋" w:eastAsia="仿宋" w:hAnsi="仿宋" w:cs="宋体" w:hint="eastAsia"/>
          <w:color w:val="333333"/>
          <w:sz w:val="32"/>
          <w:szCs w:val="32"/>
        </w:rPr>
        <w:t>一、自本公告发布之日起，列入《目录》且监管方式为“型式批准”和“型式批准、强制检定”的计量器具应办理型式批准或者进口计量器具型式批准；其他计量器具不再办理型式批准或者进口计量器具型式批准。</w:t>
      </w:r>
    </w:p>
    <w:p w:rsidR="00F14D75" w:rsidRDefault="00F14D75" w:rsidP="00F14D75">
      <w:pPr>
        <w:widowControl/>
        <w:shd w:val="clear" w:color="auto" w:fill="FFFFFF"/>
        <w:spacing w:line="360" w:lineRule="atLeast"/>
        <w:ind w:firstLineChars="250" w:firstLine="800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F14D75">
        <w:rPr>
          <w:rFonts w:ascii="仿宋" w:eastAsia="仿宋" w:hAnsi="仿宋" w:cs="宋体" w:hint="eastAsia"/>
          <w:color w:val="333333"/>
          <w:sz w:val="32"/>
          <w:szCs w:val="32"/>
        </w:rPr>
        <w:t>二、自本公告发布之日起，列入《目录》且监管方式为“强制检定”和“型式批准、强制检定”的工作计量器具，使用中应接受强制检定，其他工作计量器具不再实行强制检定，使用者可自行选择非强制检定或者校准的方式，保证量值准确。</w:t>
      </w:r>
    </w:p>
    <w:p w:rsidR="00F14D75" w:rsidRDefault="00F14D75" w:rsidP="00F14D75">
      <w:pPr>
        <w:widowControl/>
        <w:shd w:val="clear" w:color="auto" w:fill="FFFFFF"/>
        <w:spacing w:line="360" w:lineRule="atLeast"/>
        <w:ind w:firstLineChars="250" w:firstLine="800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F14D75">
        <w:rPr>
          <w:rFonts w:ascii="仿宋" w:eastAsia="仿宋" w:hAnsi="仿宋" w:cs="宋体" w:hint="eastAsia"/>
          <w:color w:val="333333"/>
          <w:sz w:val="32"/>
          <w:szCs w:val="32"/>
        </w:rPr>
        <w:t>三、自本公告发布之日起，各级市场监管部门对不在《目录》型式批准范围内的计量器具，已经受理但尚未完成型式批准的，依法终止行政许可程序；各级计量技术机构对不在《目录》强制检定范围内的工作计量器具，已经受理但尚未完成检定的，继续完成检定工作。</w:t>
      </w:r>
    </w:p>
    <w:p w:rsidR="00F14D75" w:rsidRDefault="00F14D75" w:rsidP="00F14D75">
      <w:pPr>
        <w:widowControl/>
        <w:shd w:val="clear" w:color="auto" w:fill="FFFFFF"/>
        <w:spacing w:line="360" w:lineRule="atLeast"/>
        <w:ind w:firstLineChars="250" w:firstLine="800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F14D75">
        <w:rPr>
          <w:rFonts w:ascii="仿宋" w:eastAsia="仿宋" w:hAnsi="仿宋" w:cs="宋体" w:hint="eastAsia"/>
          <w:color w:val="333333"/>
          <w:sz w:val="32"/>
          <w:szCs w:val="32"/>
        </w:rPr>
        <w:lastRenderedPageBreak/>
        <w:t>四、根据强制检定的工作计量器具的结构特点和使用状况，强制检定采取以下两种方式：</w:t>
      </w:r>
    </w:p>
    <w:p w:rsidR="00F14D75" w:rsidRDefault="00F14D75" w:rsidP="00F14D75">
      <w:pPr>
        <w:widowControl/>
        <w:shd w:val="clear" w:color="auto" w:fill="FFFFFF"/>
        <w:spacing w:line="360" w:lineRule="atLeast"/>
        <w:ind w:firstLineChars="250" w:firstLine="800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F14D75">
        <w:rPr>
          <w:rFonts w:ascii="仿宋" w:eastAsia="仿宋" w:hAnsi="仿宋" w:cs="宋体" w:hint="eastAsia"/>
          <w:color w:val="333333"/>
          <w:sz w:val="32"/>
          <w:szCs w:val="32"/>
        </w:rPr>
        <w:t>1.只做首次强制检定。按实施方式分为：只做首次强制检定，失准报废；只做首次强制检定，限期使用，到期轮换。</w:t>
      </w:r>
    </w:p>
    <w:p w:rsidR="00F14D75" w:rsidRDefault="00F14D75" w:rsidP="00F14D75">
      <w:pPr>
        <w:widowControl/>
        <w:shd w:val="clear" w:color="auto" w:fill="FFFFFF"/>
        <w:spacing w:line="360" w:lineRule="atLeast"/>
        <w:ind w:firstLineChars="250" w:firstLine="800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F14D75">
        <w:rPr>
          <w:rFonts w:ascii="仿宋" w:eastAsia="仿宋" w:hAnsi="仿宋" w:cs="宋体" w:hint="eastAsia"/>
          <w:color w:val="333333"/>
          <w:sz w:val="32"/>
          <w:szCs w:val="32"/>
        </w:rPr>
        <w:t>2.进行周期检定。</w:t>
      </w:r>
    </w:p>
    <w:p w:rsidR="00F14D75" w:rsidRDefault="00F14D75" w:rsidP="00F14D75">
      <w:pPr>
        <w:widowControl/>
        <w:shd w:val="clear" w:color="auto" w:fill="FFFFFF"/>
        <w:spacing w:line="360" w:lineRule="atLeast"/>
        <w:ind w:firstLineChars="250" w:firstLine="800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F14D75">
        <w:rPr>
          <w:rFonts w:ascii="仿宋" w:eastAsia="仿宋" w:hAnsi="仿宋" w:cs="宋体" w:hint="eastAsia"/>
          <w:color w:val="333333"/>
          <w:sz w:val="32"/>
          <w:szCs w:val="32"/>
        </w:rPr>
        <w:t>五、强制检定的工作计量器具的检定周期，由相应的检定规程确定。凡计量检定规程规定的检定周期做了修订的，应以修订后的检定规程为准。</w:t>
      </w:r>
    </w:p>
    <w:p w:rsidR="00F14D75" w:rsidRDefault="00F14D75" w:rsidP="00F14D75">
      <w:pPr>
        <w:widowControl/>
        <w:shd w:val="clear" w:color="auto" w:fill="FFFFFF"/>
        <w:spacing w:line="360" w:lineRule="atLeast"/>
        <w:ind w:firstLineChars="250" w:firstLine="800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F14D75">
        <w:rPr>
          <w:rFonts w:ascii="仿宋" w:eastAsia="仿宋" w:hAnsi="仿宋" w:cs="宋体" w:hint="eastAsia"/>
          <w:color w:val="333333"/>
          <w:sz w:val="32"/>
          <w:szCs w:val="32"/>
        </w:rPr>
        <w:t>其中，电动汽车充电桩延期至2023年1月1日起实行强制检定。鼓励各地方对其具体强制检定方式予以探索。</w:t>
      </w:r>
    </w:p>
    <w:p w:rsidR="00F14D75" w:rsidRDefault="00F14D75" w:rsidP="00F14D75">
      <w:pPr>
        <w:widowControl/>
        <w:shd w:val="clear" w:color="auto" w:fill="FFFFFF"/>
        <w:spacing w:line="360" w:lineRule="atLeast"/>
        <w:ind w:firstLineChars="250" w:firstLine="800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F14D75">
        <w:rPr>
          <w:rFonts w:ascii="仿宋" w:eastAsia="仿宋" w:hAnsi="仿宋" w:cs="宋体" w:hint="eastAsia"/>
          <w:color w:val="333333"/>
          <w:sz w:val="32"/>
          <w:szCs w:val="32"/>
        </w:rPr>
        <w:t>六、强制检定的工作计量器具的强检方式、强检范围及说明见《目录》。</w:t>
      </w:r>
    </w:p>
    <w:p w:rsidR="00F14D75" w:rsidRDefault="00F14D75" w:rsidP="00F14D75">
      <w:pPr>
        <w:widowControl/>
        <w:shd w:val="clear" w:color="auto" w:fill="FFFFFF"/>
        <w:spacing w:line="360" w:lineRule="atLeast"/>
        <w:ind w:firstLineChars="250" w:firstLine="800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F14D75">
        <w:rPr>
          <w:rFonts w:ascii="仿宋" w:eastAsia="仿宋" w:hAnsi="仿宋" w:cs="宋体" w:hint="eastAsia"/>
          <w:color w:val="333333"/>
          <w:sz w:val="32"/>
          <w:szCs w:val="32"/>
        </w:rPr>
        <w:t>七、自本公告发布之日起，《市场监管总局关于发布实施强制管理的计量器具目录的公告》（2019年第48号）废止，其中第四项废止的相关文件依然废止。</w:t>
      </w:r>
    </w:p>
    <w:p w:rsidR="00F14D75" w:rsidRPr="00F14D75" w:rsidRDefault="00F14D75" w:rsidP="00F14D75">
      <w:pPr>
        <w:widowControl/>
        <w:shd w:val="clear" w:color="auto" w:fill="FFFFFF"/>
        <w:spacing w:line="360" w:lineRule="atLeast"/>
        <w:ind w:firstLineChars="250" w:firstLine="80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14D75">
        <w:rPr>
          <w:rFonts w:ascii="仿宋" w:eastAsia="仿宋" w:hAnsi="仿宋" w:cs="宋体" w:hint="eastAsia"/>
          <w:color w:val="333333"/>
          <w:sz w:val="32"/>
          <w:szCs w:val="32"/>
        </w:rPr>
        <w:t>特此公告。</w:t>
      </w:r>
    </w:p>
    <w:p w:rsidR="00F14D75" w:rsidRPr="00F14D75" w:rsidRDefault="00F14D75" w:rsidP="00F14D75">
      <w:pPr>
        <w:widowControl/>
        <w:shd w:val="clear" w:color="auto" w:fill="FFFFFF"/>
        <w:spacing w:line="360" w:lineRule="atLeast"/>
        <w:ind w:firstLineChars="250" w:firstLine="800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F14D75">
        <w:rPr>
          <w:rFonts w:ascii="仿宋" w:eastAsia="仿宋" w:hAnsi="仿宋" w:cs="宋体" w:hint="eastAsia"/>
          <w:color w:val="333333"/>
          <w:sz w:val="32"/>
          <w:szCs w:val="32"/>
        </w:rPr>
        <w:t>附件：</w:t>
      </w:r>
      <w:hyperlink r:id="rId6" w:history="1">
        <w:r w:rsidRPr="00F14D75">
          <w:rPr>
            <w:rFonts w:ascii="仿宋" w:eastAsia="仿宋" w:hAnsi="仿宋" w:cs="宋体"/>
            <w:color w:val="333333"/>
            <w:sz w:val="32"/>
            <w:szCs w:val="32"/>
          </w:rPr>
          <w:t>实施强制管理的计量器具目录</w:t>
        </w:r>
      </w:hyperlink>
    </w:p>
    <w:p w:rsidR="00F14D75" w:rsidRDefault="00F14D75" w:rsidP="00F14D75">
      <w:pPr>
        <w:widowControl/>
        <w:shd w:val="clear" w:color="auto" w:fill="FFFFFF"/>
        <w:spacing w:line="360" w:lineRule="atLeast"/>
        <w:rPr>
          <w:rFonts w:ascii="仿宋" w:eastAsia="仿宋" w:hAnsi="仿宋" w:cs="宋体" w:hint="eastAsia"/>
          <w:color w:val="333333"/>
          <w:sz w:val="32"/>
          <w:szCs w:val="32"/>
        </w:rPr>
      </w:pPr>
    </w:p>
    <w:p w:rsidR="00F14D75" w:rsidRDefault="00F14D75" w:rsidP="00F14D75">
      <w:pPr>
        <w:widowControl/>
        <w:shd w:val="clear" w:color="auto" w:fill="FFFFFF"/>
        <w:spacing w:line="360" w:lineRule="atLeast"/>
        <w:rPr>
          <w:rFonts w:ascii="仿宋" w:eastAsia="仿宋" w:hAnsi="仿宋" w:cs="宋体" w:hint="eastAsia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 xml:space="preserve">                                市场监管总局</w:t>
      </w:r>
    </w:p>
    <w:p w:rsidR="00F14D75" w:rsidRPr="00F14D75" w:rsidRDefault="00F14D75" w:rsidP="00F14D75">
      <w:pPr>
        <w:widowControl/>
        <w:shd w:val="clear" w:color="auto" w:fill="FFFFFF"/>
        <w:spacing w:line="360" w:lineRule="atLeast"/>
        <w:rPr>
          <w:rFonts w:ascii="仿宋" w:eastAsia="仿宋" w:hAnsi="仿宋" w:cs="宋体"/>
          <w:color w:val="333333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sz w:val="32"/>
          <w:szCs w:val="32"/>
        </w:rPr>
        <w:t xml:space="preserve">                               2020年10月26日</w:t>
      </w:r>
    </w:p>
    <w:sectPr w:rsidR="00F14D75" w:rsidRPr="00F14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2BE" w:rsidRDefault="00E402BE" w:rsidP="00F14D75">
      <w:r>
        <w:separator/>
      </w:r>
    </w:p>
  </w:endnote>
  <w:endnote w:type="continuationSeparator" w:id="1">
    <w:p w:rsidR="00E402BE" w:rsidRDefault="00E402BE" w:rsidP="00F1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2BE" w:rsidRDefault="00E402BE" w:rsidP="00F14D75">
      <w:r>
        <w:separator/>
      </w:r>
    </w:p>
  </w:footnote>
  <w:footnote w:type="continuationSeparator" w:id="1">
    <w:p w:rsidR="00E402BE" w:rsidRDefault="00E402BE" w:rsidP="00F14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D75"/>
    <w:rsid w:val="00E402BE"/>
    <w:rsid w:val="00F1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D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D7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14D75"/>
    <w:rPr>
      <w:rFonts w:ascii="微软雅黑" w:eastAsia="微软雅黑" w:hAnsi="微软雅黑" w:hint="eastAsia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4343">
                  <w:marLeft w:val="0"/>
                  <w:marRight w:val="0"/>
                  <w:marTop w:val="0"/>
                  <w:marBottom w:val="0"/>
                  <w:divBdr>
                    <w:top w:val="single" w:sz="6" w:space="0" w:color="D3DCEA"/>
                    <w:left w:val="single" w:sz="6" w:space="0" w:color="D3DCEA"/>
                    <w:bottom w:val="single" w:sz="6" w:space="0" w:color="D3DCEA"/>
                    <w:right w:val="single" w:sz="6" w:space="0" w:color="D3DCEA"/>
                  </w:divBdr>
                  <w:divsChild>
                    <w:div w:id="17165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8386">
                  <w:marLeft w:val="0"/>
                  <w:marRight w:val="0"/>
                  <w:marTop w:val="0"/>
                  <w:marBottom w:val="0"/>
                  <w:divBdr>
                    <w:top w:val="single" w:sz="6" w:space="0" w:color="D3DCEA"/>
                    <w:left w:val="single" w:sz="6" w:space="0" w:color="D3DCEA"/>
                    <w:bottom w:val="single" w:sz="6" w:space="0" w:color="D3DCEA"/>
                    <w:right w:val="single" w:sz="6" w:space="0" w:color="D3DCEA"/>
                  </w:divBdr>
                  <w:divsChild>
                    <w:div w:id="212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kml.samr.gov.cn/nsjg/jls/202010/W02020102664358293082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2020-10-27T00:06:00Z</dcterms:created>
  <dcterms:modified xsi:type="dcterms:W3CDTF">2020-10-27T00:10:00Z</dcterms:modified>
</cp:coreProperties>
</file>